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F2B1E" w14:textId="1701F71E" w:rsidR="007A41D8" w:rsidRPr="007A41D8" w:rsidRDefault="00470194" w:rsidP="007A41D8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  <w:r w:rsidRPr="007A41D8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Anexa </w:t>
      </w:r>
      <w:r w:rsidR="002F68E3">
        <w:rPr>
          <w:rFonts w:ascii="Trebuchet MS" w:hAnsi="Trebuchet MS"/>
          <w:b/>
          <w:bCs/>
          <w:color w:val="1F3864" w:themeColor="accent1" w:themeShade="80"/>
          <w:w w:val="105"/>
        </w:rPr>
        <w:t>2</w:t>
      </w:r>
      <w:r w:rsidR="007A41D8" w:rsidRPr="007A41D8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 </w:t>
      </w:r>
      <w:r w:rsidR="007A41D8" w:rsidRPr="007A41D8">
        <w:rPr>
          <w:rFonts w:ascii="Trebuchet MS" w:hAnsi="Trebuchet MS"/>
          <w:b/>
          <w:bCs/>
          <w:color w:val="1F3864" w:themeColor="accent1" w:themeShade="80"/>
        </w:rPr>
        <w:t>la Ghidul Solicitantului - Condiții Specifice</w:t>
      </w:r>
    </w:p>
    <w:p w14:paraId="5FB5CF6D" w14:textId="3618F26D" w:rsidR="007A41D8" w:rsidRPr="007A41D8" w:rsidRDefault="007A41D8" w:rsidP="007A41D8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  <w:r w:rsidRPr="007A41D8">
        <w:rPr>
          <w:rFonts w:ascii="Trebuchet MS" w:hAnsi="Trebuchet MS"/>
          <w:b/>
          <w:bCs/>
          <w:color w:val="1F3864" w:themeColor="accent1" w:themeShade="80"/>
        </w:rPr>
        <w:t>„</w:t>
      </w:r>
      <w:r w:rsidRPr="007A41D8">
        <w:rPr>
          <w:rFonts w:ascii="Trebuchet MS" w:hAnsi="Trebuchet MS"/>
          <w:b/>
          <w:bCs/>
          <w:i/>
          <w:color w:val="1F3864" w:themeColor="accent1" w:themeShade="80"/>
        </w:rPr>
        <w:t>Adaptarea serviciilor educaționale adresate elevilor și personalului didactic din ÎPT – Stagii de practică pentru elevi</w:t>
      </w:r>
      <w:r w:rsidRPr="007A41D8">
        <w:rPr>
          <w:rFonts w:ascii="Trebuchet MS" w:hAnsi="Trebuchet MS"/>
          <w:b/>
          <w:bCs/>
          <w:color w:val="1F3864" w:themeColor="accent1" w:themeShade="80"/>
        </w:rPr>
        <w:t>“</w:t>
      </w:r>
    </w:p>
    <w:p w14:paraId="67E8E510" w14:textId="77777777" w:rsidR="007A41D8" w:rsidRDefault="007A41D8">
      <w:pPr>
        <w:rPr>
          <w:rFonts w:ascii="Trebuchet MS" w:hAnsi="Trebuchet MS"/>
          <w:b/>
          <w:bCs/>
          <w:color w:val="1F3864" w:themeColor="accent1" w:themeShade="80"/>
          <w:w w:val="105"/>
        </w:rPr>
      </w:pPr>
    </w:p>
    <w:p w14:paraId="3F2FAF09" w14:textId="257E1DC9" w:rsidR="00EC1714" w:rsidRPr="007A41D8" w:rsidRDefault="00470194" w:rsidP="007A41D8">
      <w:pPr>
        <w:spacing w:after="0" w:line="240" w:lineRule="auto"/>
        <w:rPr>
          <w:rFonts w:ascii="Trebuchet MS" w:hAnsi="Trebuchet MS"/>
          <w:b/>
          <w:bCs/>
          <w:color w:val="1F3864" w:themeColor="accent1" w:themeShade="80"/>
          <w:w w:val="105"/>
        </w:rPr>
      </w:pPr>
      <w:r w:rsidRPr="007A41D8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Criteriile de evaluare tehnică </w:t>
      </w:r>
      <w:r w:rsidR="008D4E57" w:rsidRPr="007A41D8">
        <w:rPr>
          <w:rFonts w:ascii="Trebuchet MS" w:hAnsi="Trebuchet MS"/>
          <w:b/>
          <w:bCs/>
          <w:color w:val="1F3864" w:themeColor="accent1" w:themeShade="80"/>
          <w:w w:val="105"/>
        </w:rPr>
        <w:t>ș</w:t>
      </w:r>
      <w:r w:rsidRPr="007A41D8">
        <w:rPr>
          <w:rFonts w:ascii="Trebuchet MS" w:hAnsi="Trebuchet MS"/>
          <w:b/>
          <w:bCs/>
          <w:color w:val="1F3864" w:themeColor="accent1" w:themeShade="80"/>
          <w:w w:val="105"/>
        </w:rPr>
        <w:t xml:space="preserve">i financiară </w:t>
      </w:r>
      <w:r w:rsidR="00B978A6" w:rsidRPr="007A41D8">
        <w:rPr>
          <w:rFonts w:ascii="Trebuchet MS" w:hAnsi="Trebuchet MS"/>
          <w:b/>
          <w:bCs/>
          <w:color w:val="1F3864" w:themeColor="accent1" w:themeShade="80"/>
          <w:w w:val="105"/>
        </w:rPr>
        <w:t>calitativ</w:t>
      </w:r>
      <w:r w:rsidR="007A41D8">
        <w:rPr>
          <w:rFonts w:ascii="Trebuchet MS" w:hAnsi="Trebuchet MS"/>
          <w:b/>
          <w:bCs/>
          <w:color w:val="1F3864" w:themeColor="accent1" w:themeShade="80"/>
          <w:w w:val="105"/>
        </w:rPr>
        <w:t>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08"/>
        <w:gridCol w:w="5214"/>
        <w:gridCol w:w="5239"/>
        <w:gridCol w:w="1336"/>
        <w:gridCol w:w="1451"/>
      </w:tblGrid>
      <w:tr w:rsidR="00CA0C47" w:rsidRPr="007A41D8" w14:paraId="3F1C3AA1" w14:textId="164B4440" w:rsidTr="00CA0C47">
        <w:tc>
          <w:tcPr>
            <w:tcW w:w="254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C03A039" w14:textId="77777777" w:rsidR="00CA0C47" w:rsidRPr="007A41D8" w:rsidRDefault="00CA0C4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Nr. crt.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02265BA4" w14:textId="77777777" w:rsidR="00CA0C47" w:rsidRPr="007A41D8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 xml:space="preserve">Criterii de </w:t>
            </w:r>
            <w:proofErr w:type="spellStart"/>
            <w:r w:rsidRPr="007A41D8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selecţie</w:t>
            </w:r>
            <w:proofErr w:type="spellEnd"/>
          </w:p>
        </w:tc>
        <w:tc>
          <w:tcPr>
            <w:tcW w:w="1878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14964725" w14:textId="77777777" w:rsidR="00CA0C47" w:rsidRPr="007A41D8" w:rsidRDefault="00CA0C47" w:rsidP="007A41D8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proofErr w:type="spellStart"/>
            <w:r w:rsidRPr="007A41D8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Explicaţii</w:t>
            </w:r>
            <w:proofErr w:type="spellEnd"/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434227E" w14:textId="77777777" w:rsidR="00CA0C47" w:rsidRPr="007A41D8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lang w:val="ro-RO"/>
              </w:rPr>
              <w:t>Punctaj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CB9CA" w:themeFill="text2" w:themeFillTint="66"/>
          </w:tcPr>
          <w:p w14:paraId="60861820" w14:textId="7059E639" w:rsidR="00CA0C47" w:rsidRPr="007A41D8" w:rsidRDefault="00CA0C47" w:rsidP="007A41D8">
            <w:pPr>
              <w:tabs>
                <w:tab w:val="left" w:pos="-540"/>
              </w:tabs>
              <w:jc w:val="center"/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</w:pPr>
            <w:r w:rsidRPr="00CA0C47"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  <w:t xml:space="preserve">Modul de </w:t>
            </w:r>
            <w:proofErr w:type="spellStart"/>
            <w:r w:rsidRPr="00CA0C47"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  <w:t>acordare</w:t>
            </w:r>
            <w:proofErr w:type="spellEnd"/>
            <w:r w:rsidRPr="00CA0C47"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CA0C47">
              <w:rPr>
                <w:rFonts w:ascii="Trebuchet MS" w:hAnsi="Trebuchet MS"/>
                <w:b/>
                <w:bCs/>
                <w:color w:val="1F3864" w:themeColor="accent1" w:themeShade="80"/>
                <w:w w:val="105"/>
              </w:rPr>
              <w:t>punctajului</w:t>
            </w:r>
            <w:proofErr w:type="spellEnd"/>
          </w:p>
        </w:tc>
      </w:tr>
      <w:tr w:rsidR="00CA0C47" w:rsidRPr="007A41D8" w14:paraId="2D465F23" w14:textId="13586B67" w:rsidTr="00CA0C47">
        <w:trPr>
          <w:trHeight w:val="87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3901F9D2" w14:textId="77777777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</w:t>
            </w:r>
          </w:p>
        </w:tc>
        <w:tc>
          <w:tcPr>
            <w:tcW w:w="3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BD9C422" w14:textId="3BA05B71" w:rsidR="00CA0C47" w:rsidRPr="007A41D8" w:rsidRDefault="00CA0C47" w:rsidP="003E54F7">
            <w:pPr>
              <w:tabs>
                <w:tab w:val="left" w:pos="-540"/>
              </w:tabs>
              <w:spacing w:after="160" w:line="259" w:lineRule="auto"/>
              <w:ind w:right="112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RELEVANŢĂ STRATEGICĂ – măsura în care proiectul contribuie la realizarea obiectivelor din documentele  strategice relevante prin soluționarea nevoilor specifice ale grupului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intă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C4613D6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7773B728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21D17D9" w14:textId="77777777" w:rsidR="00CA0C47" w:rsidRPr="007A41D8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7989A3EA" w14:textId="7128B9F8" w:rsidTr="00CA0C47">
        <w:tc>
          <w:tcPr>
            <w:tcW w:w="254" w:type="pct"/>
            <w:vMerge w:val="restart"/>
            <w:tcBorders>
              <w:top w:val="single" w:sz="4" w:space="0" w:color="auto"/>
            </w:tcBorders>
          </w:tcPr>
          <w:p w14:paraId="7FBC80E0" w14:textId="16D4B88B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1.1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</w:tcBorders>
          </w:tcPr>
          <w:p w14:paraId="7DA9164B" w14:textId="2606FA8A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 contribuie  la  îndeplinirea  obiectivelor specifice ale programului/apelului  din documentele strategice relevante pentru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</w:t>
            </w:r>
            <w:r>
              <w:rPr>
                <w:rStyle w:val="FootnoteReference"/>
                <w:rFonts w:ascii="Trebuchet MS" w:hAnsi="Trebuchet MS"/>
                <w:color w:val="1F3864" w:themeColor="accent1" w:themeShade="80"/>
                <w:w w:val="105"/>
                <w:lang w:val="ro-RO"/>
              </w:rPr>
              <w:footnoteReference w:id="1"/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  <w:tcBorders>
              <w:top w:val="single" w:sz="4" w:space="0" w:color="auto"/>
            </w:tcBorders>
          </w:tcPr>
          <w:p w14:paraId="5AC94470" w14:textId="08D80050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Proiectul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</w:rPr>
              <w:t xml:space="preserve"> se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încadrează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în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m</w:t>
            </w:r>
            <w:r>
              <w:rPr>
                <w:rFonts w:ascii="Trebuchet MS" w:hAnsi="Trebuchet MS"/>
                <w:color w:val="1F3864" w:themeColor="accent1" w:themeShade="80"/>
              </w:rPr>
              <w:t>ă</w:t>
            </w:r>
            <w:r w:rsidRPr="007A41D8">
              <w:rPr>
                <w:rFonts w:ascii="Trebuchet MS" w:hAnsi="Trebuchet MS"/>
                <w:color w:val="1F3864" w:themeColor="accent1" w:themeShade="80"/>
                <w:lang w:val="ro-RO"/>
              </w:rPr>
              <w:t>surile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prevăzute 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î</w:t>
            </w:r>
            <w:r w:rsidRPr="007A41D8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n Strategia națională pentru ocuparea forței de muncă 2021 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–</w:t>
            </w:r>
            <w:r w:rsidRPr="007A41D8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2027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14:paraId="76536D01" w14:textId="4FF275B5" w:rsidR="00CA0C47" w:rsidRPr="007A41D8" w:rsidRDefault="00CA0C47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</w:tcBorders>
          </w:tcPr>
          <w:p w14:paraId="42734CA4" w14:textId="168D8E0D" w:rsidR="00CA0C47" w:rsidRPr="007A41D8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CA0C47" w:rsidRPr="007A41D8" w14:paraId="5403420B" w14:textId="5C4FF8A2" w:rsidTr="00CA0C47">
        <w:tc>
          <w:tcPr>
            <w:tcW w:w="254" w:type="pct"/>
            <w:vMerge/>
          </w:tcPr>
          <w:p w14:paraId="62DD9311" w14:textId="77777777" w:rsidR="00CA0C47" w:rsidRPr="007A41D8" w:rsidRDefault="00CA0C4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695FEC8F" w14:textId="77777777" w:rsidR="00CA0C47" w:rsidRPr="007A41D8" w:rsidRDefault="00CA0C47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top w:val="single" w:sz="4" w:space="0" w:color="auto"/>
            </w:tcBorders>
          </w:tcPr>
          <w:p w14:paraId="20030DAE" w14:textId="47124C44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</w:rPr>
            </w:pP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Proiectul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</w:rPr>
              <w:t xml:space="preserve"> se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încadrează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în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</w:rPr>
              <w:t>m</w:t>
            </w:r>
            <w:r>
              <w:rPr>
                <w:rFonts w:ascii="Trebuchet MS" w:hAnsi="Trebuchet MS"/>
                <w:color w:val="1F3864" w:themeColor="accent1" w:themeShade="80"/>
              </w:rPr>
              <w:t>ăs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urile prevăzute 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î</w:t>
            </w:r>
            <w:r w:rsidRPr="007A41D8">
              <w:rPr>
                <w:rFonts w:ascii="Trebuchet MS" w:hAnsi="Trebuchet MS"/>
                <w:color w:val="1F3864" w:themeColor="accent1" w:themeShade="80"/>
                <w:lang w:val="ro-RO"/>
              </w:rPr>
              <w:t>n Strategia națională pentru dezvoltare durabilă a României 2030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.</w:t>
            </w:r>
          </w:p>
        </w:tc>
        <w:tc>
          <w:tcPr>
            <w:tcW w:w="479" w:type="pct"/>
            <w:tcBorders>
              <w:top w:val="nil"/>
            </w:tcBorders>
          </w:tcPr>
          <w:p w14:paraId="30309CFC" w14:textId="7BA824FF" w:rsidR="00CA0C47" w:rsidRPr="007A41D8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03023C84" w14:textId="77777777" w:rsidR="00CA0C47" w:rsidRPr="007A41D8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454658B5" w14:textId="07D84961" w:rsidTr="00CA0C47">
        <w:tc>
          <w:tcPr>
            <w:tcW w:w="254" w:type="pct"/>
            <w:tcBorders>
              <w:top w:val="single" w:sz="4" w:space="0" w:color="auto"/>
            </w:tcBorders>
          </w:tcPr>
          <w:p w14:paraId="30623F38" w14:textId="79B874A6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1.2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tcBorders>
              <w:top w:val="single" w:sz="4" w:space="0" w:color="auto"/>
            </w:tcBorders>
          </w:tcPr>
          <w:p w14:paraId="442020E2" w14:textId="6F761C1B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Obiectivele proiectului sunt corelate cu obiectivele specifice în cadrul PEO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  <w:tcBorders>
              <w:top w:val="single" w:sz="4" w:space="0" w:color="auto"/>
            </w:tcBorders>
          </w:tcPr>
          <w:p w14:paraId="1F9A5A44" w14:textId="06941597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Obiectivele proiectului sunt clar formulate, specifice și sunt corelate cu obiectivele cuprinse în Program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  <w:tcBorders>
              <w:top w:val="nil"/>
            </w:tcBorders>
          </w:tcPr>
          <w:p w14:paraId="7F85A636" w14:textId="01086F7F" w:rsidR="00CA0C47" w:rsidRPr="007A41D8" w:rsidRDefault="00CA0C47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tcBorders>
              <w:top w:val="nil"/>
            </w:tcBorders>
          </w:tcPr>
          <w:p w14:paraId="0F83D547" w14:textId="2775945A" w:rsidR="00CA0C47" w:rsidRPr="007A41D8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CA0C47" w:rsidRPr="007A41D8" w14:paraId="3D583EB9" w14:textId="4F99B064" w:rsidTr="00CA0C47">
        <w:tc>
          <w:tcPr>
            <w:tcW w:w="254" w:type="pct"/>
            <w:vMerge w:val="restart"/>
          </w:tcPr>
          <w:p w14:paraId="36C5F198" w14:textId="34600170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1.3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62D225E4" w14:textId="03F82CA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Grupul țintă este definit clar și cuantificat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</w:tcPr>
          <w:p w14:paraId="4D11B392" w14:textId="4B97E1FA" w:rsidR="00CA0C47" w:rsidRPr="00CA0C47" w:rsidRDefault="00CA0C47" w:rsidP="00CA0C47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Natura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dimensiunea grupului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intă (compus doar  din persoanele care beneficiază în mod direct de activitățile proiectului), sunt luate în considerare în funcție de natura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complexitatea activită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ilor  implementate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 de  resursele puse la dispoziție prin proiect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;</w:t>
            </w:r>
          </w:p>
        </w:tc>
        <w:tc>
          <w:tcPr>
            <w:tcW w:w="479" w:type="pct"/>
          </w:tcPr>
          <w:p w14:paraId="3B22B3CB" w14:textId="7DD8B8F8" w:rsidR="00CA0C47" w:rsidRPr="007A41D8" w:rsidRDefault="00CA0C47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5610D258" w14:textId="1104200A" w:rsidR="00CA0C47" w:rsidRPr="007A41D8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CA0C47" w:rsidRPr="007A41D8" w14:paraId="4459F2B2" w14:textId="77777777" w:rsidTr="00CA0C47">
        <w:tc>
          <w:tcPr>
            <w:tcW w:w="254" w:type="pct"/>
            <w:vMerge/>
          </w:tcPr>
          <w:p w14:paraId="3ED8E82D" w14:textId="77777777" w:rsidR="00CA0C47" w:rsidRPr="007A41D8" w:rsidRDefault="00CA0C4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224FD15A" w14:textId="77777777" w:rsidR="00CA0C47" w:rsidRPr="007A41D8" w:rsidRDefault="00CA0C47" w:rsidP="00825238">
            <w:pPr>
              <w:tabs>
                <w:tab w:val="left" w:pos="-540"/>
              </w:tabs>
              <w:ind w:right="14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6B1F3CB7" w14:textId="1794014B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Categoriile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grup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țintă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sunt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clar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delimitate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identificate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inclusiv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din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perspectiva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geografică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nevoilor</w:t>
            </w:r>
            <w:proofErr w:type="spellEnd"/>
            <w:r w:rsidRPr="00CA0C47"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79" w:type="pct"/>
          </w:tcPr>
          <w:p w14:paraId="28691C36" w14:textId="7E3D091C" w:rsidR="00CA0C47" w:rsidRPr="007A41D8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636C1477" w14:textId="77777777" w:rsidR="00CA0C47" w:rsidRPr="007A41D8" w:rsidRDefault="00CA0C47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347CC8F0" w14:textId="5E624C3D" w:rsidTr="00CA0C47">
        <w:tc>
          <w:tcPr>
            <w:tcW w:w="254" w:type="pct"/>
          </w:tcPr>
          <w:p w14:paraId="7D6B2016" w14:textId="6223E659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1.4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</w:tcPr>
          <w:p w14:paraId="11BAE6E1" w14:textId="64CC90EE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Nevoile grupului țintă sunt clar identificate, fundamentate prin analiza proprie a solicitantului, sunt specifice proiectului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corelate cu obiectivele acestuia (se va face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referire la sursele de informații pentru analiza de nevoi realizată de solicitant).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878" w:type="pct"/>
          </w:tcPr>
          <w:p w14:paraId="4A37F505" w14:textId="4ADE5867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 xml:space="preserve">Nevoile grupului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intă vizat prin proiect sunt identificate de către solicitant pe baza unei analize proprii, având ca surse informaționale alte studii, analize, date statistice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i/sau cercetarea proprie.</w:t>
            </w:r>
          </w:p>
          <w:p w14:paraId="5FBF8BE5" w14:textId="77777777" w:rsidR="00CA0C47" w:rsidRPr="007A41D8" w:rsidRDefault="00CA0C47" w:rsidP="00825238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5266AA2E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79" w:type="pct"/>
          </w:tcPr>
          <w:p w14:paraId="479B8652" w14:textId="1A28E63F" w:rsidR="00CA0C47" w:rsidRPr="007A41D8" w:rsidRDefault="00CA0C47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4</w:t>
            </w:r>
          </w:p>
        </w:tc>
        <w:tc>
          <w:tcPr>
            <w:tcW w:w="520" w:type="pct"/>
          </w:tcPr>
          <w:p w14:paraId="7C13AAEE" w14:textId="596DA000" w:rsidR="00CA0C47" w:rsidRPr="007A41D8" w:rsidRDefault="00C63260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63260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C63260" w:rsidRPr="007A41D8" w14:paraId="4343B388" w14:textId="19916672" w:rsidTr="00CA0C47">
        <w:tc>
          <w:tcPr>
            <w:tcW w:w="254" w:type="pct"/>
            <w:vMerge w:val="restart"/>
          </w:tcPr>
          <w:p w14:paraId="32356E2A" w14:textId="4EF24035" w:rsidR="00C63260" w:rsidRPr="007A41D8" w:rsidRDefault="00C63260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1.5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46D005F8" w14:textId="3F1D4F7D" w:rsidR="00C63260" w:rsidRPr="007A41D8" w:rsidRDefault="00C63260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contribuie prin activitățile propuse la promovarea principiilor orizontale prevăzute în Regulamentul (UE) nr. 2021/1057, art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.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28, în Regulamentul (UE) 2021/1060 art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9 și în PEO 2021-2027, conform specifica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iilor din Ghidului Solicitantului – Condiții Specifice: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ezvoltare durabilă; egalitate de gen 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și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nediscriminare cu accent pus pe accesibilitatea persoanelor cu dizabilități</w:t>
            </w:r>
          </w:p>
        </w:tc>
        <w:tc>
          <w:tcPr>
            <w:tcW w:w="1878" w:type="pct"/>
          </w:tcPr>
          <w:p w14:paraId="2CF3F1E9" w14:textId="425C847B" w:rsidR="00C63260" w:rsidRPr="007A41D8" w:rsidRDefault="00C63260" w:rsidP="006322A3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Este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prezentată în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proiect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modalitatea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care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contribuie la implementarea principiilor orizontale: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galitate de șanse și tratam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nt egal între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femei și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bărbați și nediscriminare cu accent pe ac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esibilitatea persoanelor cu dizabilități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25943F0E" w14:textId="25253C2C" w:rsidR="00C63260" w:rsidRPr="007A41D8" w:rsidRDefault="00C63260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7A13F229" w14:textId="515ADCD5" w:rsidR="00C63260" w:rsidRPr="007A41D8" w:rsidRDefault="00C63260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63260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C63260" w:rsidRPr="007A41D8" w14:paraId="34886AD2" w14:textId="6A3E0B6C" w:rsidTr="00CA0C47">
        <w:tc>
          <w:tcPr>
            <w:tcW w:w="254" w:type="pct"/>
            <w:vMerge/>
          </w:tcPr>
          <w:p w14:paraId="150D74BA" w14:textId="77777777" w:rsidR="00C63260" w:rsidRPr="007A41D8" w:rsidRDefault="00C63260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4043C163" w14:textId="77777777" w:rsidR="00C63260" w:rsidRPr="007A41D8" w:rsidRDefault="00C632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025EC730" w14:textId="5DA00F58" w:rsidR="00C63260" w:rsidRPr="007A41D8" w:rsidRDefault="00C63260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Este prezentată în proiect modalitatea în care proiectul contribuie la implementarea principiilor orizontale dezvoltare durabilă și imunizarea climatică „do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not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significantly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harm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“ (DNSH)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090C3636" w14:textId="059DCE94" w:rsidR="00C63260" w:rsidRPr="007A41D8" w:rsidRDefault="00C63260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69492A3D" w14:textId="77777777" w:rsidR="00C63260" w:rsidRPr="007A41D8" w:rsidRDefault="00C63260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3B57F4" w:rsidRPr="007A41D8" w14:paraId="23E9D125" w14:textId="36E6579A" w:rsidTr="00CA0C47">
        <w:tc>
          <w:tcPr>
            <w:tcW w:w="254" w:type="pct"/>
            <w:vMerge w:val="restart"/>
          </w:tcPr>
          <w:p w14:paraId="174B5222" w14:textId="3EDA2EBE" w:rsidR="003B57F4" w:rsidRPr="007A41D8" w:rsidRDefault="003B57F4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1.6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3F9AA124" w14:textId="1C239165" w:rsidR="003B57F4" w:rsidRPr="007A41D8" w:rsidRDefault="003B57F4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contribuie prin activitățile propuse la promovarea temelor secundare din PEO 2021-2027, conform specifica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iilor din Ghidului Solicitantului – Condiții Specifice</w:t>
            </w:r>
          </w:p>
        </w:tc>
        <w:tc>
          <w:tcPr>
            <w:tcW w:w="1878" w:type="pct"/>
          </w:tcPr>
          <w:p w14:paraId="38FF175C" w14:textId="33A21C5D" w:rsidR="003B57F4" w:rsidRPr="003B57F4" w:rsidRDefault="003B57F4" w:rsidP="003B57F4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Este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prezentată în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proiect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 modalitatea în care sunt este respectată tema secundară „Contribuția la competențele verzi și la economia verde“</w:t>
            </w:r>
          </w:p>
        </w:tc>
        <w:tc>
          <w:tcPr>
            <w:tcW w:w="479" w:type="pct"/>
          </w:tcPr>
          <w:p w14:paraId="2D2FF57F" w14:textId="1107E437" w:rsidR="003B57F4" w:rsidRPr="007A41D8" w:rsidRDefault="003B57F4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520" w:type="pct"/>
            <w:vMerge w:val="restart"/>
          </w:tcPr>
          <w:p w14:paraId="3DBB88EF" w14:textId="6DA428B1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disjunctiv</w:t>
            </w:r>
            <w:proofErr w:type="spellEnd"/>
          </w:p>
        </w:tc>
      </w:tr>
      <w:tr w:rsidR="003B57F4" w:rsidRPr="007A41D8" w14:paraId="4398AD26" w14:textId="77777777" w:rsidTr="00CA0C47">
        <w:tc>
          <w:tcPr>
            <w:tcW w:w="254" w:type="pct"/>
            <w:vMerge/>
          </w:tcPr>
          <w:p w14:paraId="15BDC4F9" w14:textId="77777777" w:rsidR="003B57F4" w:rsidRPr="007A41D8" w:rsidRDefault="003B57F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2C3A4E56" w14:textId="77777777" w:rsidR="003B57F4" w:rsidRPr="007A41D8" w:rsidRDefault="003B57F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53DC16D4" w14:textId="7461245D" w:rsidR="003B57F4" w:rsidRPr="007A41D8" w:rsidRDefault="003B57F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Un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pr</w:t>
            </w:r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ocent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6% din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cheltuielile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totale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eligibile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aferent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implementării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temei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secundare</w:t>
            </w:r>
            <w:proofErr w:type="spellEnd"/>
          </w:p>
        </w:tc>
        <w:tc>
          <w:tcPr>
            <w:tcW w:w="479" w:type="pct"/>
          </w:tcPr>
          <w:p w14:paraId="3D6497D6" w14:textId="3007A105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0</w:t>
            </w:r>
          </w:p>
        </w:tc>
        <w:tc>
          <w:tcPr>
            <w:tcW w:w="520" w:type="pct"/>
            <w:vMerge/>
          </w:tcPr>
          <w:p w14:paraId="5721B7E5" w14:textId="77777777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3B57F4" w:rsidRPr="007A41D8" w14:paraId="2648B785" w14:textId="77777777" w:rsidTr="00CA0C47">
        <w:tc>
          <w:tcPr>
            <w:tcW w:w="254" w:type="pct"/>
            <w:vMerge/>
          </w:tcPr>
          <w:p w14:paraId="1B7D0DB4" w14:textId="77777777" w:rsidR="003B57F4" w:rsidRPr="007A41D8" w:rsidRDefault="003B57F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27836FC2" w14:textId="77777777" w:rsidR="003B57F4" w:rsidRPr="007A41D8" w:rsidRDefault="003B57F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7863363F" w14:textId="4DBCEB69" w:rsidR="003B57F4" w:rsidRPr="003B57F4" w:rsidRDefault="003B57F4" w:rsidP="003B57F4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Un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procent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între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6</w:t>
            </w:r>
            <w:r>
              <w:rPr>
                <w:rFonts w:ascii="Trebuchet MS" w:hAnsi="Trebuchet MS"/>
                <w:color w:val="1F3864" w:themeColor="accent1" w:themeShade="80"/>
                <w:w w:val="105"/>
              </w:rPr>
              <w:t>,01-8</w:t>
            </w:r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% din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cheltuielile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totale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eligibile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aferent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implementării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temei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secundare</w:t>
            </w:r>
            <w:proofErr w:type="spellEnd"/>
          </w:p>
        </w:tc>
        <w:tc>
          <w:tcPr>
            <w:tcW w:w="479" w:type="pct"/>
          </w:tcPr>
          <w:p w14:paraId="112507C0" w14:textId="74BE9121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/>
          </w:tcPr>
          <w:p w14:paraId="54A703C6" w14:textId="77777777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3B57F4" w:rsidRPr="007A41D8" w14:paraId="2392EE09" w14:textId="77777777" w:rsidTr="00CA0C47">
        <w:tc>
          <w:tcPr>
            <w:tcW w:w="254" w:type="pct"/>
            <w:vMerge/>
          </w:tcPr>
          <w:p w14:paraId="4E275B3A" w14:textId="77777777" w:rsidR="003B57F4" w:rsidRPr="007A41D8" w:rsidRDefault="003B57F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56E396E9" w14:textId="77777777" w:rsidR="003B57F4" w:rsidRPr="007A41D8" w:rsidRDefault="003B57F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7421567D" w14:textId="42EC0D14" w:rsidR="003B57F4" w:rsidRPr="007A41D8" w:rsidRDefault="003B57F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Un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procent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între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8,01-10</w:t>
            </w:r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% din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cheltuielile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totale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eligibile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aferente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implementării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temei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secundare</w:t>
            </w:r>
            <w:proofErr w:type="spellEnd"/>
          </w:p>
        </w:tc>
        <w:tc>
          <w:tcPr>
            <w:tcW w:w="479" w:type="pct"/>
          </w:tcPr>
          <w:p w14:paraId="3DFFDE30" w14:textId="4DD28929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1BFBBD1E" w14:textId="77777777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3B57F4" w:rsidRPr="007A41D8" w14:paraId="7DECC459" w14:textId="77777777" w:rsidTr="00CA0C47">
        <w:tc>
          <w:tcPr>
            <w:tcW w:w="254" w:type="pct"/>
            <w:vMerge/>
          </w:tcPr>
          <w:p w14:paraId="1C228D29" w14:textId="77777777" w:rsidR="003B57F4" w:rsidRPr="007A41D8" w:rsidRDefault="003B57F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748E2CA4" w14:textId="77777777" w:rsidR="003B57F4" w:rsidRPr="007A41D8" w:rsidRDefault="003B57F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0D538C1D" w14:textId="3C1F76C7" w:rsidR="003B57F4" w:rsidRPr="007A41D8" w:rsidRDefault="003B57F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Un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procent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peste</w:t>
            </w:r>
            <w:proofErr w:type="spellEnd"/>
            <w:r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10% din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cheltuielile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totale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eligibile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aferente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implementării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temei</w:t>
            </w:r>
            <w:proofErr w:type="spellEnd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B57F4">
              <w:rPr>
                <w:rFonts w:ascii="Trebuchet MS" w:hAnsi="Trebuchet MS"/>
                <w:color w:val="1F3864" w:themeColor="accent1" w:themeShade="80"/>
                <w:w w:val="105"/>
              </w:rPr>
              <w:t>secundare</w:t>
            </w:r>
            <w:proofErr w:type="spellEnd"/>
          </w:p>
        </w:tc>
        <w:tc>
          <w:tcPr>
            <w:tcW w:w="479" w:type="pct"/>
          </w:tcPr>
          <w:p w14:paraId="5932E3D0" w14:textId="1E1C82B7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3</w:t>
            </w:r>
          </w:p>
        </w:tc>
        <w:tc>
          <w:tcPr>
            <w:tcW w:w="520" w:type="pct"/>
            <w:vMerge/>
          </w:tcPr>
          <w:p w14:paraId="105A9402" w14:textId="77777777" w:rsidR="003B57F4" w:rsidRPr="007A41D8" w:rsidRDefault="003B57F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DC1D5E" w:rsidRPr="007A41D8" w14:paraId="25DE981C" w14:textId="5E81186E" w:rsidTr="002C21BA">
        <w:tc>
          <w:tcPr>
            <w:tcW w:w="254" w:type="pct"/>
            <w:vMerge w:val="restart"/>
          </w:tcPr>
          <w:p w14:paraId="5C094145" w14:textId="533FFA67" w:rsidR="00DC1D5E" w:rsidRPr="007A41D8" w:rsidRDefault="00DC1D5E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1.7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6A19E32F" w14:textId="63BF62FF" w:rsidR="00DC1D5E" w:rsidRPr="007A41D8" w:rsidRDefault="00DC1D5E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Proiectul include descrierea clară a solicitantului și, după caz, a partenerilor, a rolului acestora, a utilității 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relevan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ei experienței fiecărui membru al parteneriatului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 xml:space="preserve">în raport cu nevoile identificate ale grupului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intă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cu obiectivele proiectului</w:t>
            </w: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7E2D6A39" w14:textId="095850E2" w:rsidR="00DC1D5E" w:rsidRPr="007A41D8" w:rsidRDefault="00DC1D5E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Este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 descrisă experiența solicitantului și a  partenerilor, implicarea acestora în proiect și sunt prezentate resursele materiale și umane pe  care  le are fiecare la dispozi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ie pentru implementarea proiectului;</w:t>
            </w:r>
          </w:p>
          <w:p w14:paraId="506C7ACB" w14:textId="61117ECB" w:rsidR="00DC1D5E" w:rsidRPr="00DC1D5E" w:rsidRDefault="00DC1D5E" w:rsidP="00DC1D5E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14:paraId="6CAF8DC4" w14:textId="17D0E930" w:rsidR="00DC1D5E" w:rsidRPr="007A41D8" w:rsidRDefault="00DC1D5E" w:rsidP="00F8348C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14:paraId="19932B79" w14:textId="0BBAF3D0" w:rsidR="00DC1D5E" w:rsidRPr="007A41D8" w:rsidRDefault="00DC1D5E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DC1D5E" w:rsidRPr="007A41D8" w14:paraId="0A013404" w14:textId="77777777" w:rsidTr="002C21BA">
        <w:tc>
          <w:tcPr>
            <w:tcW w:w="254" w:type="pct"/>
            <w:vMerge/>
          </w:tcPr>
          <w:p w14:paraId="10376D91" w14:textId="77777777" w:rsidR="00DC1D5E" w:rsidRPr="007A41D8" w:rsidRDefault="00DC1D5E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39730774" w14:textId="77777777" w:rsidR="00DC1D5E" w:rsidRPr="007A41D8" w:rsidRDefault="00DC1D5E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0CF1B453" w14:textId="690D3B23" w:rsidR="00DC1D5E" w:rsidRPr="00DC1D5E" w:rsidRDefault="00DC1D5E" w:rsidP="00DC1D5E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Activitățile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pe care le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implementa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și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dacă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cazul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,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fiecare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dintre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parteneri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cadrul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proiectului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au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legătură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directă cu activitățile proiectului;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14:paraId="2F9F9D0F" w14:textId="448E9DC5" w:rsidR="00DC1D5E" w:rsidRPr="007A41D8" w:rsidRDefault="00DC1D5E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14:paraId="1959182D" w14:textId="77777777" w:rsidR="00DC1D5E" w:rsidRPr="007A41D8" w:rsidRDefault="00DC1D5E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DC1D5E" w:rsidRPr="007A41D8" w14:paraId="54FB1DB7" w14:textId="77777777" w:rsidTr="00CA0C47">
        <w:tc>
          <w:tcPr>
            <w:tcW w:w="254" w:type="pct"/>
            <w:vMerge/>
            <w:tcBorders>
              <w:bottom w:val="single" w:sz="4" w:space="0" w:color="auto"/>
            </w:tcBorders>
          </w:tcPr>
          <w:p w14:paraId="4B235CF3" w14:textId="77777777" w:rsidR="00DC1D5E" w:rsidRPr="007A41D8" w:rsidRDefault="00DC1D5E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  <w:tcBorders>
              <w:bottom w:val="single" w:sz="4" w:space="0" w:color="auto"/>
            </w:tcBorders>
          </w:tcPr>
          <w:p w14:paraId="26B1BDD5" w14:textId="77777777" w:rsidR="00DC1D5E" w:rsidRPr="007A41D8" w:rsidRDefault="00DC1D5E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0BCC48E8" w14:textId="759AB95B" w:rsidR="00DC1D5E" w:rsidRPr="007A41D8" w:rsidRDefault="00DC1D5E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Implicarea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partenerului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proiect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aduce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plus-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valoare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maximizând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rezultatele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calitatea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acestora</w:t>
            </w:r>
            <w:proofErr w:type="spellEnd"/>
            <w:r w:rsidRPr="00DC1D5E"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14:paraId="3715AC6C" w14:textId="2E476569" w:rsidR="00DC1D5E" w:rsidRPr="007A41D8" w:rsidRDefault="00DC1D5E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14:paraId="5584714B" w14:textId="77777777" w:rsidR="00DC1D5E" w:rsidRPr="007A41D8" w:rsidRDefault="00DC1D5E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530FE4" w:rsidRPr="007A41D8" w14:paraId="4CC07111" w14:textId="3DF78FEF" w:rsidTr="003E33FA">
        <w:tc>
          <w:tcPr>
            <w:tcW w:w="254" w:type="pct"/>
            <w:vMerge w:val="restart"/>
          </w:tcPr>
          <w:p w14:paraId="77AB1421" w14:textId="58761E8D" w:rsidR="00530FE4" w:rsidRPr="007A41D8" w:rsidRDefault="00530FE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</w:rPr>
              <w:t>1.8</w:t>
            </w:r>
            <w:r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1869" w:type="pct"/>
            <w:vMerge w:val="restart"/>
          </w:tcPr>
          <w:p w14:paraId="79301CA3" w14:textId="7571055F" w:rsidR="00530FE4" w:rsidRPr="007A41D8" w:rsidRDefault="00530FE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conduce la maximizarea impactului asupra sistemului de educație profesional și tehnic/dual (punctaj disjunctiv)</w:t>
            </w: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45C793B9" w14:textId="012E39E9" w:rsidR="00530FE4" w:rsidRPr="007A41D8" w:rsidRDefault="00530FE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Valoarea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indicatorului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EECO06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+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07 este cuprinsă între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01 și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25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14:paraId="147AF973" w14:textId="776DE2DA" w:rsidR="00530FE4" w:rsidRPr="007A41D8" w:rsidRDefault="00530FE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 w:val="restart"/>
          </w:tcPr>
          <w:p w14:paraId="5D598888" w14:textId="2F1D98B0" w:rsidR="00530FE4" w:rsidRPr="007A41D8" w:rsidRDefault="00530FE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disjunctiv</w:t>
            </w:r>
            <w:proofErr w:type="spellEnd"/>
          </w:p>
        </w:tc>
      </w:tr>
      <w:tr w:rsidR="00530FE4" w:rsidRPr="007A41D8" w14:paraId="2AC68F1C" w14:textId="4ED7B8E6" w:rsidTr="003E33FA">
        <w:tc>
          <w:tcPr>
            <w:tcW w:w="254" w:type="pct"/>
            <w:vMerge/>
          </w:tcPr>
          <w:p w14:paraId="60F1CD48" w14:textId="77777777" w:rsidR="00530FE4" w:rsidRPr="007A41D8" w:rsidRDefault="00530FE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375D1AF9" w14:textId="77777777" w:rsidR="00530FE4" w:rsidRPr="007A41D8" w:rsidRDefault="00530FE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09E097CE" w14:textId="7D5FBF68" w:rsidR="00530FE4" w:rsidRPr="007A41D8" w:rsidRDefault="00530FE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Valoarea </w:t>
            </w:r>
            <w:r w:rsidRPr="004760DD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indicatorului EECO06+07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este cuprinsă între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26 și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50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14:paraId="082C690B" w14:textId="24B503AE" w:rsidR="00530FE4" w:rsidRPr="007A41D8" w:rsidRDefault="00530FE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</w:rPr>
              <w:t>3</w:t>
            </w:r>
          </w:p>
        </w:tc>
        <w:tc>
          <w:tcPr>
            <w:tcW w:w="520" w:type="pct"/>
            <w:vMerge/>
          </w:tcPr>
          <w:p w14:paraId="44DD342F" w14:textId="77777777" w:rsidR="00530FE4" w:rsidRPr="007A41D8" w:rsidRDefault="00530FE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530FE4" w:rsidRPr="007A41D8" w14:paraId="468845E0" w14:textId="7527C6BD" w:rsidTr="00CA0C47">
        <w:tc>
          <w:tcPr>
            <w:tcW w:w="254" w:type="pct"/>
            <w:vMerge/>
            <w:tcBorders>
              <w:bottom w:val="single" w:sz="4" w:space="0" w:color="auto"/>
            </w:tcBorders>
          </w:tcPr>
          <w:p w14:paraId="1EBEE54F" w14:textId="77777777" w:rsidR="00530FE4" w:rsidRPr="007A41D8" w:rsidRDefault="00530FE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  <w:tcBorders>
              <w:bottom w:val="single" w:sz="4" w:space="0" w:color="auto"/>
            </w:tcBorders>
          </w:tcPr>
          <w:p w14:paraId="1C6FD0C2" w14:textId="77777777" w:rsidR="00530FE4" w:rsidRPr="007A41D8" w:rsidRDefault="00530FE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08A859C7" w14:textId="7B8DE1D7" w:rsidR="00530FE4" w:rsidRPr="007A41D8" w:rsidRDefault="00530FE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Valoarea </w:t>
            </w:r>
            <w:r w:rsidRPr="00705E1C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indicatorului EECO06+07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este mai mare de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50 elevi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14:paraId="3D88DCB8" w14:textId="5EB80556" w:rsidR="00530FE4" w:rsidRPr="007A41D8" w:rsidRDefault="00530FE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</w:rPr>
              <w:t>5</w:t>
            </w:r>
          </w:p>
        </w:tc>
        <w:tc>
          <w:tcPr>
            <w:tcW w:w="520" w:type="pct"/>
            <w:vMerge/>
            <w:tcBorders>
              <w:bottom w:val="single" w:sz="4" w:space="0" w:color="auto"/>
            </w:tcBorders>
          </w:tcPr>
          <w:p w14:paraId="12002E6F" w14:textId="77777777" w:rsidR="00530FE4" w:rsidRPr="007A41D8" w:rsidRDefault="00530FE4" w:rsidP="00F8348C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481618E6" w14:textId="2C020FD9" w:rsidTr="00CA0C47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77E200B" w14:textId="7EB9D255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3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CA036D6" w14:textId="0A58097F" w:rsidR="00CA0C47" w:rsidRPr="007A41D8" w:rsidRDefault="00CA0C47" w:rsidP="003E54F7">
            <w:pPr>
              <w:tabs>
                <w:tab w:val="left" w:pos="-540"/>
              </w:tabs>
              <w:spacing w:after="160" w:line="259" w:lineRule="auto"/>
              <w:ind w:right="11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EFICACITATE – măsura în care rezultatele așteptate ale proiectului contribuie la atingerea obiectivelor propuse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9649EB6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Max.30</w:t>
            </w:r>
          </w:p>
          <w:p w14:paraId="04298669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626C229" w14:textId="77777777" w:rsidR="00CA0C47" w:rsidRPr="007A41D8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4B157A" w:rsidRPr="007A41D8" w14:paraId="07D2F9AB" w14:textId="77F37FEC" w:rsidTr="00CA0C47">
        <w:tc>
          <w:tcPr>
            <w:tcW w:w="254" w:type="pct"/>
            <w:vMerge w:val="restart"/>
            <w:tcBorders>
              <w:top w:val="single" w:sz="4" w:space="0" w:color="auto"/>
            </w:tcBorders>
          </w:tcPr>
          <w:p w14:paraId="12C61696" w14:textId="39C6F985" w:rsidR="004B157A" w:rsidRPr="007A41D8" w:rsidRDefault="004B157A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2.1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</w:tcBorders>
          </w:tcPr>
          <w:p w14:paraId="545D229A" w14:textId="0A5145DC" w:rsidR="004B157A" w:rsidRPr="007A41D8" w:rsidRDefault="004B157A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Indicatorii de realizare sunt obținuți direct din activită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ile proiectului,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intele indicatorilor sunt realiste, cuantificate corect și pornesc de la valori de referință pentru a sprijini îndeplinirea obiectivelor proiectului</w:t>
            </w:r>
          </w:p>
        </w:tc>
        <w:tc>
          <w:tcPr>
            <w:tcW w:w="1878" w:type="pct"/>
            <w:tcBorders>
              <w:top w:val="single" w:sz="4" w:space="0" w:color="auto"/>
            </w:tcBorders>
          </w:tcPr>
          <w:p w14:paraId="14054AEF" w14:textId="1B8D9860" w:rsidR="004B157A" w:rsidRPr="007A41D8" w:rsidRDefault="004B157A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Activită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ile generează realizări specifice imediate, care sunt clar formulate și cuantificate; activitățile sunt corelate cu grupul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intă (natură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dimensiune);</w:t>
            </w:r>
          </w:p>
          <w:p w14:paraId="077DAE1A" w14:textId="54D62F48" w:rsidR="004B157A" w:rsidRPr="004B157A" w:rsidRDefault="004B157A" w:rsidP="004B157A">
            <w:pPr>
              <w:ind w:left="-84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79" w:type="pct"/>
            <w:tcBorders>
              <w:top w:val="single" w:sz="4" w:space="0" w:color="auto"/>
            </w:tcBorders>
          </w:tcPr>
          <w:p w14:paraId="1B222430" w14:textId="49CEA39C" w:rsidR="004B157A" w:rsidRPr="007A41D8" w:rsidRDefault="004B157A" w:rsidP="00433018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</w:tcBorders>
          </w:tcPr>
          <w:p w14:paraId="537F898D" w14:textId="11450B46" w:rsidR="004B157A" w:rsidRDefault="004B157A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4B157A" w:rsidRPr="007A41D8" w14:paraId="173CBE84" w14:textId="77777777" w:rsidTr="002B6138">
        <w:tc>
          <w:tcPr>
            <w:tcW w:w="254" w:type="pct"/>
            <w:vMerge/>
          </w:tcPr>
          <w:p w14:paraId="7FB0EA5A" w14:textId="77777777" w:rsidR="004B157A" w:rsidRPr="007A41D8" w:rsidRDefault="004B157A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411B7B9A" w14:textId="77777777" w:rsidR="004B157A" w:rsidRPr="007A41D8" w:rsidRDefault="004B157A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top w:val="single" w:sz="4" w:space="0" w:color="auto"/>
            </w:tcBorders>
          </w:tcPr>
          <w:p w14:paraId="7ADAA7AD" w14:textId="77777777" w:rsidR="004B157A" w:rsidRPr="004B157A" w:rsidRDefault="004B157A" w:rsidP="004B15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Activitățile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sunt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descrise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detaliat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contribuie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mod direct la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atingerea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indicatorilor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realizare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propuși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proiect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(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având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vedere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resursele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financiare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umane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materiale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ale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);</w:t>
            </w:r>
          </w:p>
          <w:p w14:paraId="566194FE" w14:textId="77777777" w:rsidR="004B157A" w:rsidRPr="007A41D8" w:rsidRDefault="004B157A" w:rsidP="004B157A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479" w:type="pct"/>
            <w:tcBorders>
              <w:top w:val="single" w:sz="4" w:space="0" w:color="auto"/>
            </w:tcBorders>
          </w:tcPr>
          <w:p w14:paraId="789DAA23" w14:textId="17676573" w:rsidR="004B157A" w:rsidRDefault="004B157A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5395070F" w14:textId="77777777" w:rsidR="004B157A" w:rsidRDefault="004B157A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4B157A" w:rsidRPr="007A41D8" w14:paraId="3F8C1D17" w14:textId="77777777" w:rsidTr="002B6138">
        <w:tc>
          <w:tcPr>
            <w:tcW w:w="254" w:type="pct"/>
            <w:vMerge/>
          </w:tcPr>
          <w:p w14:paraId="4F0BE988" w14:textId="77777777" w:rsidR="004B157A" w:rsidRPr="007A41D8" w:rsidRDefault="004B157A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170AE891" w14:textId="77777777" w:rsidR="004B157A" w:rsidRPr="007A41D8" w:rsidRDefault="004B157A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top w:val="single" w:sz="4" w:space="0" w:color="auto"/>
            </w:tcBorders>
          </w:tcPr>
          <w:p w14:paraId="1888B435" w14:textId="2C630DA4" w:rsidR="004B157A" w:rsidRPr="007A41D8" w:rsidRDefault="004B157A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Sunt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stabilite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: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țintele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indicatorilor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graficul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planificare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activităților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resursele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prevăzute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rezultatele</w:t>
            </w:r>
            <w:proofErr w:type="spellEnd"/>
            <w:r w:rsidRPr="004B157A"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14:paraId="4F760B34" w14:textId="74ABB515" w:rsidR="004B157A" w:rsidRDefault="004B157A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7E989B56" w14:textId="77777777" w:rsidR="004B157A" w:rsidRDefault="004B157A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7D4FF8" w:rsidRPr="007A41D8" w14:paraId="720CF8A4" w14:textId="5ECCDA23" w:rsidTr="00CA0C47">
        <w:tc>
          <w:tcPr>
            <w:tcW w:w="254" w:type="pct"/>
            <w:vMerge w:val="restart"/>
          </w:tcPr>
          <w:p w14:paraId="43C0B963" w14:textId="215F39DC" w:rsidR="007D4FF8" w:rsidRPr="007A41D8" w:rsidRDefault="007D4FF8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2.2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5394E182" w14:textId="507F3328" w:rsidR="007D4FF8" w:rsidRPr="007A41D8" w:rsidRDefault="007D4FF8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Indicatorii de rezultat sunt corela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cu obiectivele proiectului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conduc la îndeplinirea obiectivelor apelului (programului)</w:t>
            </w:r>
          </w:p>
        </w:tc>
        <w:tc>
          <w:tcPr>
            <w:tcW w:w="1878" w:type="pct"/>
          </w:tcPr>
          <w:p w14:paraId="119C0A34" w14:textId="1547FC77" w:rsidR="007D4FF8" w:rsidRPr="007A41D8" w:rsidRDefault="007D4FF8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Realizările imediate sunt corelate cu rezultatele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intele acestora precum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cu obiectivele apelului (programului);</w:t>
            </w:r>
          </w:p>
          <w:p w14:paraId="2A40156E" w14:textId="5D501C79" w:rsidR="007D4FF8" w:rsidRPr="007A41D8" w:rsidRDefault="007D4FF8" w:rsidP="007D4FF8">
            <w:pPr>
              <w:pStyle w:val="ListParagraph"/>
              <w:ind w:left="186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479" w:type="pct"/>
          </w:tcPr>
          <w:p w14:paraId="7782DAB3" w14:textId="394231FB" w:rsidR="007D4FF8" w:rsidRPr="007A41D8" w:rsidRDefault="007D4FF8" w:rsidP="00433018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520" w:type="pct"/>
            <w:vMerge w:val="restart"/>
          </w:tcPr>
          <w:p w14:paraId="73D94A7A" w14:textId="47E003D6" w:rsidR="007D4FF8" w:rsidRPr="007A41D8" w:rsidRDefault="007D4FF8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7D4FF8" w:rsidRPr="007A41D8" w14:paraId="7C265219" w14:textId="77777777" w:rsidTr="00CA0C47">
        <w:tc>
          <w:tcPr>
            <w:tcW w:w="254" w:type="pct"/>
            <w:vMerge/>
          </w:tcPr>
          <w:p w14:paraId="2F255107" w14:textId="77777777" w:rsidR="007D4FF8" w:rsidRPr="007A41D8" w:rsidRDefault="007D4FF8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45A25315" w14:textId="77777777" w:rsidR="007D4FF8" w:rsidRPr="007A41D8" w:rsidRDefault="007D4FF8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7F5A28CA" w14:textId="6529ED5A" w:rsidR="007D4FF8" w:rsidRPr="007A41D8" w:rsidRDefault="007D4FF8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Rezultatele</w:t>
            </w:r>
            <w:proofErr w:type="spellEnd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contribuie</w:t>
            </w:r>
            <w:proofErr w:type="spellEnd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la </w:t>
            </w:r>
            <w:proofErr w:type="spellStart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realizarea</w:t>
            </w:r>
            <w:proofErr w:type="spellEnd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obiectivelor</w:t>
            </w:r>
            <w:proofErr w:type="spellEnd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apelului</w:t>
            </w:r>
            <w:proofErr w:type="spellEnd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(</w:t>
            </w:r>
            <w:proofErr w:type="spellStart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programului</w:t>
            </w:r>
            <w:proofErr w:type="spellEnd"/>
            <w:r w:rsidRPr="007D4FF8">
              <w:rPr>
                <w:rFonts w:ascii="Trebuchet MS" w:hAnsi="Trebuchet MS"/>
                <w:color w:val="1F3864" w:themeColor="accent1" w:themeShade="80"/>
                <w:w w:val="105"/>
              </w:rPr>
              <w:t>).</w:t>
            </w:r>
          </w:p>
        </w:tc>
        <w:tc>
          <w:tcPr>
            <w:tcW w:w="479" w:type="pct"/>
          </w:tcPr>
          <w:p w14:paraId="40DBB742" w14:textId="3B8442AD" w:rsidR="007D4FF8" w:rsidRPr="007A41D8" w:rsidRDefault="007D4FF8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3</w:t>
            </w:r>
          </w:p>
        </w:tc>
        <w:tc>
          <w:tcPr>
            <w:tcW w:w="520" w:type="pct"/>
            <w:vMerge/>
          </w:tcPr>
          <w:p w14:paraId="48122BC7" w14:textId="77777777" w:rsidR="007D4FF8" w:rsidRPr="007A41D8" w:rsidRDefault="007D4FF8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0172C9CF" w14:textId="720B1B62" w:rsidTr="00CA0C47">
        <w:trPr>
          <w:trHeight w:val="1524"/>
        </w:trPr>
        <w:tc>
          <w:tcPr>
            <w:tcW w:w="254" w:type="pct"/>
          </w:tcPr>
          <w:p w14:paraId="76AB8FE7" w14:textId="5D3B7EE4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2.3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</w:tcPr>
          <w:p w14:paraId="2EBC9983" w14:textId="224DEE5B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 identificată modalitatea de recrutare a grupului țintă și justificat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ă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aborda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rea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anumit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or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categorii specifice de persoane care fac parte din grupul țintă (în cazul în care această condiție este aplicabilă în contextul Ghidului Solicitantului)</w:t>
            </w:r>
          </w:p>
        </w:tc>
        <w:tc>
          <w:tcPr>
            <w:tcW w:w="1878" w:type="pct"/>
          </w:tcPr>
          <w:p w14:paraId="145A1587" w14:textId="02A27031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Se oferă detalii privind modalitatea de identificare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implicare a membrilor grupului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intă în   activită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ile proiectului, se descrie modalitatea prin care se va asigura prezența numărului propus al membrilor grupului țintă în activitățile proiectului (ca de exemplu prezen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 la sesiuni de instruire).</w:t>
            </w:r>
          </w:p>
        </w:tc>
        <w:tc>
          <w:tcPr>
            <w:tcW w:w="479" w:type="pct"/>
          </w:tcPr>
          <w:p w14:paraId="5EF894D6" w14:textId="7AE313D5" w:rsidR="00CA0C47" w:rsidRPr="007A41D8" w:rsidRDefault="00CA0C47" w:rsidP="00433018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520" w:type="pct"/>
          </w:tcPr>
          <w:p w14:paraId="2F26828D" w14:textId="5EACF18F" w:rsidR="00CA0C47" w:rsidRPr="007A41D8" w:rsidRDefault="005930B6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5930B6" w:rsidRPr="007A41D8" w14:paraId="5B40F5C1" w14:textId="736B301D" w:rsidTr="00CA0C47">
        <w:tc>
          <w:tcPr>
            <w:tcW w:w="254" w:type="pct"/>
            <w:vMerge w:val="restart"/>
          </w:tcPr>
          <w:p w14:paraId="2BB4CB8A" w14:textId="4E7FE617" w:rsidR="005930B6" w:rsidRPr="007A41D8" w:rsidRDefault="005930B6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2.4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51F12F98" w14:textId="64F09ED1" w:rsidR="005930B6" w:rsidRPr="007A41D8" w:rsidRDefault="005930B6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Proiectul prezintă valoare adăugată</w:t>
            </w:r>
          </w:p>
        </w:tc>
        <w:tc>
          <w:tcPr>
            <w:tcW w:w="1878" w:type="pct"/>
          </w:tcPr>
          <w:p w14:paraId="34C6757C" w14:textId="3D9B749D" w:rsidR="005930B6" w:rsidRPr="005930B6" w:rsidRDefault="005930B6" w:rsidP="005930B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Sunt descrise beneficiile suplimentare raportate la situația anterioară finanțării proiectului, pe care le generează proiectul – beneficii pe care grupul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intă   le primește exclusiv ca urmare a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participării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sale;</w:t>
            </w:r>
          </w:p>
        </w:tc>
        <w:tc>
          <w:tcPr>
            <w:tcW w:w="479" w:type="pct"/>
          </w:tcPr>
          <w:p w14:paraId="3C95D609" w14:textId="0E4BAC0F" w:rsidR="005930B6" w:rsidRPr="007A41D8" w:rsidRDefault="005930B6" w:rsidP="00433018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7221C104" w14:textId="1AA9C97D" w:rsidR="005930B6" w:rsidRPr="007A41D8" w:rsidRDefault="005930B6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5930B6" w:rsidRPr="007A41D8" w14:paraId="34EEA01C" w14:textId="77777777" w:rsidTr="00CA0C47">
        <w:tc>
          <w:tcPr>
            <w:tcW w:w="254" w:type="pct"/>
            <w:vMerge/>
          </w:tcPr>
          <w:p w14:paraId="0A16AB67" w14:textId="77777777" w:rsidR="005930B6" w:rsidRPr="007A41D8" w:rsidRDefault="005930B6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22BA53A7" w14:textId="77777777" w:rsidR="005930B6" w:rsidRPr="007A41D8" w:rsidRDefault="005930B6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61280136" w14:textId="70473C4F" w:rsidR="005930B6" w:rsidRPr="007A41D8" w:rsidRDefault="005930B6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Rezultatele</w:t>
            </w:r>
            <w:proofErr w:type="spellEnd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estimate au un </w:t>
            </w: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efect</w:t>
            </w:r>
            <w:proofErr w:type="spellEnd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realist </w:t>
            </w: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asupra</w:t>
            </w:r>
            <w:proofErr w:type="spellEnd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grupului</w:t>
            </w:r>
            <w:proofErr w:type="spellEnd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țintă</w:t>
            </w:r>
            <w:proofErr w:type="spellEnd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asupra</w:t>
            </w:r>
            <w:proofErr w:type="spellEnd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930B6">
              <w:rPr>
                <w:rFonts w:ascii="Trebuchet MS" w:hAnsi="Trebuchet MS"/>
                <w:color w:val="1F3864" w:themeColor="accent1" w:themeShade="80"/>
                <w:w w:val="105"/>
              </w:rPr>
              <w:t>domeniului</w:t>
            </w:r>
            <w:proofErr w:type="spellEnd"/>
          </w:p>
        </w:tc>
        <w:tc>
          <w:tcPr>
            <w:tcW w:w="479" w:type="pct"/>
          </w:tcPr>
          <w:p w14:paraId="56C362C3" w14:textId="08146975" w:rsidR="005930B6" w:rsidRPr="007A41D8" w:rsidRDefault="005930B6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3</w:t>
            </w:r>
          </w:p>
        </w:tc>
        <w:tc>
          <w:tcPr>
            <w:tcW w:w="520" w:type="pct"/>
            <w:vMerge/>
          </w:tcPr>
          <w:p w14:paraId="20B0AD21" w14:textId="77777777" w:rsidR="005930B6" w:rsidRPr="007A41D8" w:rsidRDefault="005930B6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0F57F021" w14:textId="13F6B9A8" w:rsidTr="00CA0C47">
        <w:trPr>
          <w:trHeight w:val="755"/>
        </w:trPr>
        <w:tc>
          <w:tcPr>
            <w:tcW w:w="254" w:type="pct"/>
          </w:tcPr>
          <w:p w14:paraId="6620C8D3" w14:textId="4EA5988E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2.5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tcBorders>
              <w:bottom w:val="single" w:sz="4" w:space="0" w:color="auto"/>
            </w:tcBorders>
          </w:tcPr>
          <w:p w14:paraId="12C52D15" w14:textId="5BE09A6F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prevede activități/măsuri de monitorizare adaptate în funcție de complexitatea proiectului, pentru a asigura atingerea rezultatelor vizate</w:t>
            </w: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315F3DB8" w14:textId="3C593692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Sunt descrise procesele/modalitățile de realizare a monitorizării etapelor implementării activită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ilor proiectului și legătura cu atingerea rezultatelor propuse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2DCF9370" w14:textId="610C0A14" w:rsidR="00CA0C47" w:rsidRPr="007A41D8" w:rsidRDefault="00CA0C47" w:rsidP="00433018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520" w:type="pct"/>
          </w:tcPr>
          <w:p w14:paraId="7B3D179A" w14:textId="35A76F20" w:rsidR="00CA0C47" w:rsidRPr="007A41D8" w:rsidRDefault="00343FBE" w:rsidP="00433018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343FBE" w:rsidRPr="007A41D8" w14:paraId="43D7A18C" w14:textId="71BF6A46" w:rsidTr="003843F2">
        <w:tc>
          <w:tcPr>
            <w:tcW w:w="254" w:type="pct"/>
            <w:vMerge w:val="restart"/>
          </w:tcPr>
          <w:p w14:paraId="3BA3DD8F" w14:textId="41DA4E09" w:rsidR="00343FBE" w:rsidRPr="007A41D8" w:rsidRDefault="00343FBE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2.6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187779F0" w14:textId="499E07FF" w:rsidR="00343FBE" w:rsidRPr="007A41D8" w:rsidRDefault="00343FBE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În proiect sunt identificate ipotezele și riscurile majore care pot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afecta atingerea obiectivelor proiectului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este prevăzut un plan de gestionare a acestora</w:t>
            </w: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1A3351B4" w14:textId="467A5B1F" w:rsidR="00343FBE" w:rsidRPr="00343FBE" w:rsidRDefault="00343FBE" w:rsidP="00343FBE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Sunt descrise condițiile pe baza cărora proiectul poate fi implementat cu succes, precum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riscurile majore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și i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mpactul acestora asupra desfă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urării proiectului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a atingerii indicatorilor propu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i;</w:t>
            </w:r>
          </w:p>
        </w:tc>
        <w:tc>
          <w:tcPr>
            <w:tcW w:w="479" w:type="pct"/>
          </w:tcPr>
          <w:p w14:paraId="3DD23212" w14:textId="0CD39134" w:rsidR="00343FBE" w:rsidRPr="007A41D8" w:rsidRDefault="00343FBE" w:rsidP="00C62A37">
            <w:pPr>
              <w:tabs>
                <w:tab w:val="left" w:pos="-540"/>
              </w:tabs>
              <w:spacing w:after="160" w:line="259" w:lineRule="auto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575CFF08" w14:textId="553172B2" w:rsidR="00343FBE" w:rsidRPr="007A41D8" w:rsidRDefault="00343FBE" w:rsidP="00C62A3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343FBE" w:rsidRPr="007A41D8" w14:paraId="4D272055" w14:textId="77777777" w:rsidTr="003843F2">
        <w:tc>
          <w:tcPr>
            <w:tcW w:w="254" w:type="pct"/>
            <w:vMerge/>
          </w:tcPr>
          <w:p w14:paraId="55A0614F" w14:textId="77777777" w:rsidR="00343FBE" w:rsidRPr="007A41D8" w:rsidRDefault="00343FBE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04C1F748" w14:textId="77777777" w:rsidR="00343FBE" w:rsidRPr="007A41D8" w:rsidRDefault="00343FBE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203847FF" w14:textId="114B0E83" w:rsidR="00343FBE" w:rsidRPr="007A41D8" w:rsidRDefault="00343FBE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Sunt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prezentate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măsurile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prevenire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riscurilor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majore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atenuare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efectelor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acestora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cazul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apariției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lor</w:t>
            </w:r>
          </w:p>
        </w:tc>
        <w:tc>
          <w:tcPr>
            <w:tcW w:w="479" w:type="pct"/>
          </w:tcPr>
          <w:p w14:paraId="2A2EB603" w14:textId="2B762A8B" w:rsidR="00343FBE" w:rsidRPr="007A41D8" w:rsidRDefault="00343FBE" w:rsidP="00C62A3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/>
          </w:tcPr>
          <w:p w14:paraId="5D0969A7" w14:textId="77777777" w:rsidR="00343FBE" w:rsidRPr="007A41D8" w:rsidRDefault="00343FBE" w:rsidP="00C62A3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343FBE" w:rsidRPr="007A41D8" w14:paraId="351592CC" w14:textId="77777777" w:rsidTr="00CA0C47">
        <w:tc>
          <w:tcPr>
            <w:tcW w:w="254" w:type="pct"/>
            <w:vMerge/>
            <w:tcBorders>
              <w:bottom w:val="single" w:sz="4" w:space="0" w:color="auto"/>
            </w:tcBorders>
          </w:tcPr>
          <w:p w14:paraId="7FF73970" w14:textId="77777777" w:rsidR="00343FBE" w:rsidRPr="007A41D8" w:rsidRDefault="00343FBE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  <w:tcBorders>
              <w:bottom w:val="single" w:sz="4" w:space="0" w:color="auto"/>
            </w:tcBorders>
          </w:tcPr>
          <w:p w14:paraId="4A6368E9" w14:textId="77777777" w:rsidR="00343FBE" w:rsidRPr="007A41D8" w:rsidRDefault="00343FBE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  <w:tcBorders>
              <w:bottom w:val="single" w:sz="4" w:space="0" w:color="auto"/>
            </w:tcBorders>
          </w:tcPr>
          <w:p w14:paraId="62BC89C9" w14:textId="37042001" w:rsidR="00343FBE" w:rsidRPr="007A41D8" w:rsidRDefault="00343FBE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Descrierea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riscurilor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majore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măsurilor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prevenire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minimizare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efectelor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fundamentată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calitativ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acest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sens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nu se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va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acorda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prioritate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numărului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riscurilor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identificate</w:t>
            </w:r>
            <w:proofErr w:type="spellEnd"/>
            <w:r w:rsidRPr="00343FBE"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79" w:type="pct"/>
          </w:tcPr>
          <w:p w14:paraId="75FEC75F" w14:textId="6F4AE83E" w:rsidR="00343FBE" w:rsidRPr="007A41D8" w:rsidRDefault="00343FBE" w:rsidP="00C62A3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/>
          </w:tcPr>
          <w:p w14:paraId="4A33822B" w14:textId="77777777" w:rsidR="00343FBE" w:rsidRPr="007A41D8" w:rsidRDefault="00343FBE" w:rsidP="00C62A37">
            <w:pPr>
              <w:tabs>
                <w:tab w:val="left" w:pos="-540"/>
              </w:tabs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20AAB3A2" w14:textId="25B0BCA3" w:rsidTr="00E26A01">
        <w:trPr>
          <w:trHeight w:val="416"/>
        </w:trPr>
        <w:tc>
          <w:tcPr>
            <w:tcW w:w="254" w:type="pct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25D5CDD" w14:textId="595D0443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3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8F37B1F" w14:textId="0452D0C9" w:rsidR="00CA0C47" w:rsidRPr="007A41D8" w:rsidRDefault="00CA0C47" w:rsidP="00343FBE">
            <w:pPr>
              <w:tabs>
                <w:tab w:val="left" w:pos="-540"/>
              </w:tabs>
              <w:spacing w:after="160" w:line="259" w:lineRule="auto"/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EFICIENŢĂ – operațiunile selectate prezintă cel mai bun raport între cuantumul sprijinului, activitățile desfășurate și îndeplinirea obiectivelor</w:t>
            </w:r>
            <w:r w:rsidRPr="007A41D8" w:rsidDel="00FB126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(art. 73, Reg. 2021/1060); nivelul de realizări și rezultate obținute conform cerințelor PEO cu costurile propuse ale proiectului (asigură utilizarea optimă a resurselor financiare în termeni de rezonabilitate a costurilor, fundamentarea bugetului, respectarea plafoanelor prevăzute în Ghidul Solicitantului – Condiții Generale în vederea atingerii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 xml:space="preserve">rezultatelor propuse precum și asigurarea capacității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operaționale și financiare a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solicitantului și partenerilor (acolo unde proiectul se implementează în parteneriat).</w:t>
            </w:r>
          </w:p>
        </w:tc>
        <w:tc>
          <w:tcPr>
            <w:tcW w:w="479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2FC75A4F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Max.30</w:t>
            </w:r>
          </w:p>
          <w:p w14:paraId="0DE060E5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73F1DCA6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21</w:t>
            </w:r>
          </w:p>
        </w:tc>
        <w:tc>
          <w:tcPr>
            <w:tcW w:w="520" w:type="pct"/>
            <w:tcBorders>
              <w:left w:val="single" w:sz="4" w:space="0" w:color="auto"/>
            </w:tcBorders>
            <w:shd w:val="clear" w:color="auto" w:fill="D5DCE4" w:themeFill="text2" w:themeFillTint="33"/>
          </w:tcPr>
          <w:p w14:paraId="08416DD1" w14:textId="77777777" w:rsidR="00CA0C47" w:rsidRPr="007A41D8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2E08D3CA" w14:textId="511EB208" w:rsidTr="00CA0C47">
        <w:tc>
          <w:tcPr>
            <w:tcW w:w="254" w:type="pct"/>
          </w:tcPr>
          <w:p w14:paraId="4FBA13E9" w14:textId="6079672A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3.1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tcBorders>
              <w:top w:val="single" w:sz="4" w:space="0" w:color="auto"/>
            </w:tcBorders>
          </w:tcPr>
          <w:p w14:paraId="309AA51E" w14:textId="074256AA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corelate cu nivelul pieței și sunt fundamentate prin analiza prezentată de solicitant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  <w:tcBorders>
              <w:top w:val="single" w:sz="4" w:space="0" w:color="auto"/>
            </w:tcBorders>
          </w:tcPr>
          <w:p w14:paraId="37BD30B6" w14:textId="697BAE7B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 prezentată o analiză a costurilor pi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eței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pentru servicii/bunuri similare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70029486" w14:textId="2DEAC212" w:rsidR="00CA0C47" w:rsidRPr="007A41D8" w:rsidRDefault="00716760" w:rsidP="001F571F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520" w:type="pct"/>
          </w:tcPr>
          <w:p w14:paraId="21A0C535" w14:textId="4D050FE1" w:rsidR="00CA0C47" w:rsidRPr="007A41D8" w:rsidRDefault="00C45BFE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C45BFE" w:rsidRPr="007A41D8" w14:paraId="762F5498" w14:textId="2FBA561A" w:rsidTr="00CA0C47">
        <w:tc>
          <w:tcPr>
            <w:tcW w:w="254" w:type="pct"/>
            <w:vMerge w:val="restart"/>
          </w:tcPr>
          <w:p w14:paraId="23B1B0A5" w14:textId="2C779485" w:rsidR="00C45BFE" w:rsidRPr="007A41D8" w:rsidRDefault="00C45BFE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3.2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72D26F9F" w14:textId="1630811E" w:rsidR="00C45BFE" w:rsidRPr="007A41D8" w:rsidRDefault="00C45BFE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Costurile incluse în buget sunt adecvate în raport cu activitățile propuse și rezultatele așteptate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</w:tcPr>
          <w:p w14:paraId="257B789D" w14:textId="33B19960" w:rsidR="00C45BFE" w:rsidRPr="00C45BFE" w:rsidRDefault="00C45BFE" w:rsidP="00C45BFE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Există un raport rezonabil între rezultate și costul alocat acestora prin intermediul activităților</w:t>
            </w:r>
          </w:p>
        </w:tc>
        <w:tc>
          <w:tcPr>
            <w:tcW w:w="479" w:type="pct"/>
          </w:tcPr>
          <w:p w14:paraId="0CCED789" w14:textId="4D5C2B75" w:rsidR="00C45BFE" w:rsidRPr="007A41D8" w:rsidRDefault="00C45BFE" w:rsidP="001F571F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520" w:type="pct"/>
            <w:vMerge w:val="restart"/>
          </w:tcPr>
          <w:p w14:paraId="1A85E0BD" w14:textId="4F0B346E" w:rsidR="00C45BFE" w:rsidRPr="007A41D8" w:rsidRDefault="00C45BFE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C45BFE" w:rsidRPr="007A41D8" w14:paraId="73123E08" w14:textId="77777777" w:rsidTr="00CA0C47">
        <w:tc>
          <w:tcPr>
            <w:tcW w:w="254" w:type="pct"/>
            <w:vMerge/>
          </w:tcPr>
          <w:p w14:paraId="60133333" w14:textId="77777777" w:rsidR="00C45BFE" w:rsidRPr="007A41D8" w:rsidRDefault="00C45BFE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5BA00F68" w14:textId="77777777" w:rsidR="00C45BFE" w:rsidRPr="007A41D8" w:rsidRDefault="00C45BFE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267BE77E" w14:textId="5EAB6113" w:rsidR="00C45BFE" w:rsidRPr="007A41D8" w:rsidRDefault="00C45BFE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Costurile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estimate sunt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adecvate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opțiunilor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tehnice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propuse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specificului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activităților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rezultatelor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resurselor</w:t>
            </w:r>
            <w:proofErr w:type="spellEnd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C45BFE">
              <w:rPr>
                <w:rFonts w:ascii="Trebuchet MS" w:hAnsi="Trebuchet MS"/>
                <w:color w:val="1F3864" w:themeColor="accent1" w:themeShade="80"/>
                <w:w w:val="105"/>
              </w:rPr>
              <w:t>existente</w:t>
            </w:r>
            <w:proofErr w:type="spellEnd"/>
          </w:p>
        </w:tc>
        <w:tc>
          <w:tcPr>
            <w:tcW w:w="479" w:type="pct"/>
          </w:tcPr>
          <w:p w14:paraId="7A6C9706" w14:textId="63FC040A" w:rsidR="00C45BFE" w:rsidRPr="007A41D8" w:rsidRDefault="00C45BFE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32EAC19C" w14:textId="77777777" w:rsidR="00C45BFE" w:rsidRPr="007A41D8" w:rsidRDefault="00C45BFE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5E1B7B" w:rsidRPr="007A41D8" w14:paraId="6A96D557" w14:textId="1D0B7C78" w:rsidTr="00CA0C47">
        <w:tc>
          <w:tcPr>
            <w:tcW w:w="254" w:type="pct"/>
            <w:vMerge w:val="restart"/>
          </w:tcPr>
          <w:p w14:paraId="10CD4368" w14:textId="02897921" w:rsidR="005E1B7B" w:rsidRPr="007A41D8" w:rsidRDefault="005E1B7B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3.3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2D9FADBF" w14:textId="4D8064CD" w:rsidR="005E1B7B" w:rsidRPr="007A41D8" w:rsidRDefault="005E1B7B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 umane (număr de persoane, experiența profesională a acestora, implicarea acestora în proiect) sunt adecvate în raport cu activitățile propuse și rezultatele așteptate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1878" w:type="pct"/>
          </w:tcPr>
          <w:p w14:paraId="6F8D5162" w14:textId="5BE071D3" w:rsidR="005E1B7B" w:rsidRPr="005E1B7B" w:rsidRDefault="005E1B7B" w:rsidP="005E1B7B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Pozițiile membrilor echipei de management a proiectului sunt justificate, având atribuții  individuale, care nu se suprapun, chiar dacă  proiectul se implementează în parteneriat sau se apelează la externalizare;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</w:p>
        </w:tc>
        <w:tc>
          <w:tcPr>
            <w:tcW w:w="479" w:type="pct"/>
          </w:tcPr>
          <w:p w14:paraId="1B782101" w14:textId="0A124CD7" w:rsidR="005E1B7B" w:rsidRPr="007A41D8" w:rsidRDefault="005E1B7B" w:rsidP="001F571F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5CB2B7D9" w14:textId="4455BBAD" w:rsidR="005E1B7B" w:rsidRPr="007A41D8" w:rsidRDefault="005E1B7B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5E1B7B" w:rsidRPr="007A41D8" w14:paraId="52161725" w14:textId="77777777" w:rsidTr="00CA0C47">
        <w:tc>
          <w:tcPr>
            <w:tcW w:w="254" w:type="pct"/>
            <w:vMerge/>
          </w:tcPr>
          <w:p w14:paraId="12422E53" w14:textId="77777777" w:rsidR="005E1B7B" w:rsidRPr="007A41D8" w:rsidRDefault="005E1B7B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0FF7D356" w14:textId="77777777" w:rsidR="005E1B7B" w:rsidRPr="007A41D8" w:rsidRDefault="005E1B7B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3D41CD9D" w14:textId="77777777" w:rsidR="005E1B7B" w:rsidRPr="005E1B7B" w:rsidRDefault="005E1B7B" w:rsidP="005E1B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Echipa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</w:t>
            </w:r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ab/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implementare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adecvată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raport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cu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planul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implementare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cu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rezultatele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estimate;</w:t>
            </w:r>
          </w:p>
          <w:p w14:paraId="31735206" w14:textId="77777777" w:rsidR="005E1B7B" w:rsidRPr="005E1B7B" w:rsidRDefault="005E1B7B" w:rsidP="005E1B7B">
            <w:pPr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479" w:type="pct"/>
          </w:tcPr>
          <w:p w14:paraId="301E8A78" w14:textId="7B1A92E4" w:rsidR="005E1B7B" w:rsidRPr="007A41D8" w:rsidRDefault="005E1B7B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1EB2F2B7" w14:textId="77777777" w:rsidR="005E1B7B" w:rsidRPr="007A41D8" w:rsidRDefault="005E1B7B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5E1B7B" w:rsidRPr="007A41D8" w14:paraId="01760AAE" w14:textId="77777777" w:rsidTr="00CA0C47">
        <w:tc>
          <w:tcPr>
            <w:tcW w:w="254" w:type="pct"/>
            <w:vMerge/>
          </w:tcPr>
          <w:p w14:paraId="1E9E2C5C" w14:textId="77777777" w:rsidR="005E1B7B" w:rsidRPr="007A41D8" w:rsidRDefault="005E1B7B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35187BF8" w14:textId="77777777" w:rsidR="005E1B7B" w:rsidRPr="007A41D8" w:rsidRDefault="005E1B7B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0758BBEE" w14:textId="5749D8E3" w:rsidR="005E1B7B" w:rsidRPr="007A41D8" w:rsidRDefault="005E1B7B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Se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asigură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descrierea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implicării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proiect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tuturor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membrilor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echipei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funcție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activitățile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planificate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rezultate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(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activitatea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membrilor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echipei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proiect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este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eficientă</w:t>
            </w:r>
            <w:proofErr w:type="spellEnd"/>
            <w:r w:rsidRPr="005E1B7B">
              <w:rPr>
                <w:rFonts w:ascii="Trebuchet MS" w:hAnsi="Trebuchet MS"/>
                <w:color w:val="1F3864" w:themeColor="accent1" w:themeShade="80"/>
                <w:w w:val="105"/>
              </w:rPr>
              <w:t>)</w:t>
            </w:r>
          </w:p>
        </w:tc>
        <w:tc>
          <w:tcPr>
            <w:tcW w:w="479" w:type="pct"/>
          </w:tcPr>
          <w:p w14:paraId="722E3CF9" w14:textId="45823D46" w:rsidR="005E1B7B" w:rsidRPr="007A41D8" w:rsidRDefault="005E1B7B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/>
          </w:tcPr>
          <w:p w14:paraId="72E62067" w14:textId="77777777" w:rsidR="005E1B7B" w:rsidRPr="007A41D8" w:rsidRDefault="005E1B7B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8448B4" w:rsidRPr="007A41D8" w14:paraId="21E2A395" w14:textId="4F43D8C5" w:rsidTr="00CA0C47">
        <w:tc>
          <w:tcPr>
            <w:tcW w:w="254" w:type="pct"/>
            <w:vMerge w:val="restart"/>
          </w:tcPr>
          <w:p w14:paraId="37834A5D" w14:textId="6EF88D0D" w:rsidR="008448B4" w:rsidRPr="007A41D8" w:rsidRDefault="008448B4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3.4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283621BF" w14:textId="014A9459" w:rsidR="008448B4" w:rsidRPr="007A41D8" w:rsidRDefault="008448B4" w:rsidP="001F571F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Resursele materiale sunt adecvate ca natură, structură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dimensiune în raport cu activitățile propuse și rezultatele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așteptate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</w:tcPr>
          <w:p w14:paraId="45EB83EB" w14:textId="53F813EB" w:rsidR="008448B4" w:rsidRPr="008448B4" w:rsidRDefault="008448B4" w:rsidP="008448B4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Resursele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materiale puse la dispoziție de solicitant și parteneri (dacă este cazul) sunt utile și dimensionate corespunzător pentru buna implementare a proiectului (sedii, echipamente IT, mijloace de transport etc.) cu scopul obținerii rezultatelor așteptate;</w:t>
            </w:r>
          </w:p>
        </w:tc>
        <w:tc>
          <w:tcPr>
            <w:tcW w:w="479" w:type="pct"/>
          </w:tcPr>
          <w:p w14:paraId="7730B026" w14:textId="6009F3D6" w:rsidR="008448B4" w:rsidRPr="007A41D8" w:rsidRDefault="008448B4" w:rsidP="001F571F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78DFEEB4" w14:textId="02B39B55" w:rsidR="008448B4" w:rsidRPr="007A41D8" w:rsidRDefault="008448B4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8448B4" w:rsidRPr="007A41D8" w14:paraId="4E11D9D8" w14:textId="77777777" w:rsidTr="00CA0C47">
        <w:tc>
          <w:tcPr>
            <w:tcW w:w="254" w:type="pct"/>
            <w:vMerge/>
          </w:tcPr>
          <w:p w14:paraId="7800E537" w14:textId="77777777" w:rsidR="008448B4" w:rsidRPr="007A41D8" w:rsidRDefault="008448B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55665D6D" w14:textId="77777777" w:rsidR="008448B4" w:rsidRPr="007A41D8" w:rsidRDefault="008448B4" w:rsidP="001F571F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531AF9EF" w14:textId="1DFC93B4" w:rsidR="008448B4" w:rsidRPr="007A41D8" w:rsidRDefault="008448B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Justificarea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necesității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cu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privire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la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resursele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materiale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ce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urmează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fi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achiziționate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din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bugetul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contribuția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lor la buna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implementare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acestuia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(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sedii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echipamente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lastRenderedPageBreak/>
              <w:t xml:space="preserve">IT,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mijloace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transport etc.) cu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scopul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obținerii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rezultatelor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așteptate</w:t>
            </w:r>
            <w:proofErr w:type="spellEnd"/>
            <w:r w:rsidRPr="008448B4"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79" w:type="pct"/>
          </w:tcPr>
          <w:p w14:paraId="4CF32FC6" w14:textId="5669BEB5" w:rsidR="008448B4" w:rsidRPr="007A41D8" w:rsidRDefault="00716760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lastRenderedPageBreak/>
              <w:t>2</w:t>
            </w:r>
          </w:p>
        </w:tc>
        <w:tc>
          <w:tcPr>
            <w:tcW w:w="520" w:type="pct"/>
            <w:vMerge/>
          </w:tcPr>
          <w:p w14:paraId="287C92A0" w14:textId="77777777" w:rsidR="008448B4" w:rsidRPr="007A41D8" w:rsidRDefault="008448B4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834537" w:rsidRPr="007A41D8" w14:paraId="7A543DC2" w14:textId="41D57A3C" w:rsidTr="00CA0C47">
        <w:tc>
          <w:tcPr>
            <w:tcW w:w="254" w:type="pct"/>
            <w:vMerge w:val="restart"/>
          </w:tcPr>
          <w:p w14:paraId="0EAA55B0" w14:textId="5048100E" w:rsidR="00834537" w:rsidRPr="007A41D8" w:rsidRDefault="0083453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3.5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37A5EA26" w14:textId="6279E296" w:rsidR="00834537" w:rsidRPr="007A41D8" w:rsidRDefault="0083453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Planificarea activităților proiectului este logică în raport cu natura activităților propuse și cu rezultatele așteptate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</w:tcPr>
          <w:p w14:paraId="75FB0B14" w14:textId="5907118A" w:rsidR="00834537" w:rsidRPr="00834537" w:rsidRDefault="00834537" w:rsidP="00834537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Planificarea activită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ilor se face în func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ie de natura acestora, succesiunea lor este logică;</w:t>
            </w:r>
          </w:p>
        </w:tc>
        <w:tc>
          <w:tcPr>
            <w:tcW w:w="479" w:type="pct"/>
          </w:tcPr>
          <w:p w14:paraId="3AE4E5E4" w14:textId="408023BA" w:rsidR="00834537" w:rsidRPr="007A41D8" w:rsidRDefault="00834537" w:rsidP="001F571F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35BF199A" w14:textId="734F6377" w:rsidR="00834537" w:rsidRPr="007A41D8" w:rsidRDefault="00834537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834537" w:rsidRPr="007A41D8" w14:paraId="0FD04267" w14:textId="77777777" w:rsidTr="00CA0C47">
        <w:tc>
          <w:tcPr>
            <w:tcW w:w="254" w:type="pct"/>
            <w:vMerge/>
          </w:tcPr>
          <w:p w14:paraId="2077E762" w14:textId="77777777" w:rsidR="00834537" w:rsidRPr="007A41D8" w:rsidRDefault="00834537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32F45C2A" w14:textId="77777777" w:rsidR="00834537" w:rsidRPr="007A41D8" w:rsidRDefault="00834537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63808E9F" w14:textId="3B715DB3" w:rsidR="00834537" w:rsidRPr="007A41D8" w:rsidRDefault="0083453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Termenele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realizare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țin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cont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durata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obținere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rezultatelor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resursele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puse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la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dispoziție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sau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achiziționate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prin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proiect</w:t>
            </w:r>
            <w:proofErr w:type="spellEnd"/>
            <w:r w:rsidRPr="00834537"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79" w:type="pct"/>
          </w:tcPr>
          <w:p w14:paraId="55EC6205" w14:textId="0EE7804C" w:rsidR="00834537" w:rsidRPr="007A41D8" w:rsidRDefault="00834537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/>
          </w:tcPr>
          <w:p w14:paraId="6879481C" w14:textId="77777777" w:rsidR="00834537" w:rsidRPr="007A41D8" w:rsidRDefault="00834537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1C7FAC" w:rsidRPr="007A41D8" w14:paraId="59EA736C" w14:textId="7F45FF8F" w:rsidTr="00CA0C47">
        <w:tc>
          <w:tcPr>
            <w:tcW w:w="254" w:type="pct"/>
            <w:vMerge w:val="restart"/>
          </w:tcPr>
          <w:p w14:paraId="0CD224D4" w14:textId="779CBBE1" w:rsidR="001C7FAC" w:rsidRPr="007A41D8" w:rsidRDefault="001C7FAC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3.6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74DB9B79" w14:textId="1E707AA0" w:rsidR="001C7FAC" w:rsidRPr="007A41D8" w:rsidRDefault="001C7FAC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Resursele care vor fi achiziționate sunt justificate în raport cu activitățile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cu rezultatele proiectului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  <w:p w14:paraId="27E87595" w14:textId="77777777" w:rsidR="001C7FAC" w:rsidRPr="007A41D8" w:rsidRDefault="001C7FAC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</w:tc>
        <w:tc>
          <w:tcPr>
            <w:tcW w:w="1878" w:type="pct"/>
          </w:tcPr>
          <w:p w14:paraId="6BB7D25A" w14:textId="67E09460" w:rsidR="001C7FAC" w:rsidRPr="001C7FAC" w:rsidRDefault="001C7FAC" w:rsidP="001C7FAC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Este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 justificată achiziția, în raport cu activită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ile proiectului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cu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 xml:space="preserve">resursele existente la solicitant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  la partener, dacă este cazul;</w:t>
            </w:r>
          </w:p>
        </w:tc>
        <w:tc>
          <w:tcPr>
            <w:tcW w:w="479" w:type="pct"/>
          </w:tcPr>
          <w:p w14:paraId="060DC926" w14:textId="5CC894A8" w:rsidR="001C7FAC" w:rsidRPr="007A41D8" w:rsidRDefault="001C7FAC" w:rsidP="001F571F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3B6A1041" w14:textId="0F6B8B04" w:rsidR="001C7FAC" w:rsidRPr="007A41D8" w:rsidRDefault="001C7FAC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1C7FAC" w:rsidRPr="007A41D8" w14:paraId="10A66150" w14:textId="77777777" w:rsidTr="00CA0C47">
        <w:tc>
          <w:tcPr>
            <w:tcW w:w="254" w:type="pct"/>
            <w:vMerge/>
          </w:tcPr>
          <w:p w14:paraId="188EC59C" w14:textId="77777777" w:rsidR="001C7FAC" w:rsidRPr="007A41D8" w:rsidRDefault="001C7FAC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383FA586" w14:textId="77777777" w:rsidR="001C7FAC" w:rsidRPr="007A41D8" w:rsidRDefault="001C7FAC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7CBDD3D4" w14:textId="5F8E6D05" w:rsidR="001C7FAC" w:rsidRPr="007A41D8" w:rsidRDefault="001C7FAC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Solicitantul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/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Partenerii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va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/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vor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achiziționa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bunuri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servicii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cu un impact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redus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asupra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mediului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pe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durata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întregului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ciclu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viață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al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acestora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comparație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cu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bunurile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serviciile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cu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aceeași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funcție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primară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achiziționate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altfel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decât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prin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achiziții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ecologice</w:t>
            </w:r>
            <w:proofErr w:type="spellEnd"/>
            <w:r w:rsidRPr="001C7FAC">
              <w:rPr>
                <w:rFonts w:ascii="Trebuchet MS" w:hAnsi="Trebuchet MS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79" w:type="pct"/>
          </w:tcPr>
          <w:p w14:paraId="1974572A" w14:textId="15FBCE65" w:rsidR="001C7FAC" w:rsidRPr="007A41D8" w:rsidRDefault="001C7FAC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/>
          </w:tcPr>
          <w:p w14:paraId="1F40B682" w14:textId="77777777" w:rsidR="001C7FAC" w:rsidRPr="007A41D8" w:rsidRDefault="001C7FAC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597574" w:rsidRPr="007A41D8" w14:paraId="295D7C1F" w14:textId="6EFE5877" w:rsidTr="00CA0C47">
        <w:trPr>
          <w:trHeight w:val="1098"/>
        </w:trPr>
        <w:tc>
          <w:tcPr>
            <w:tcW w:w="254" w:type="pct"/>
            <w:vMerge w:val="restart"/>
          </w:tcPr>
          <w:p w14:paraId="125ACE0E" w14:textId="52E09BED" w:rsidR="00597574" w:rsidRPr="007A41D8" w:rsidRDefault="00597574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3.7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409F9E11" w14:textId="50088295" w:rsidR="00597574" w:rsidRPr="007A41D8" w:rsidRDefault="00597574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olicitantul și parteneri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(acolo unde proiectul se implementează în parteneriat)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2F68E3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au experiență în cel puțin unul din domeniile de activitate, aferente activităților relevante.</w:t>
            </w:r>
          </w:p>
        </w:tc>
        <w:tc>
          <w:tcPr>
            <w:tcW w:w="1878" w:type="pct"/>
          </w:tcPr>
          <w:p w14:paraId="2F1EAE7F" w14:textId="454D77F9" w:rsidR="00597574" w:rsidRPr="007A41D8" w:rsidRDefault="00597574" w:rsidP="007A41D8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Solicitantul are experiență de minimum 12 luni în cel puțin unul din domeniile de activitate,  aferente activităților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obligatorii/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relevante pe care acesta le  implementează în cadrul proiectului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47191C3F" w14:textId="17CDCF26" w:rsidR="00597574" w:rsidRPr="007A41D8" w:rsidRDefault="00716760" w:rsidP="001F571F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  <w:vMerge w:val="restart"/>
          </w:tcPr>
          <w:p w14:paraId="2E94B8AE" w14:textId="3C9DEE5E" w:rsidR="00597574" w:rsidRPr="007A41D8" w:rsidRDefault="00597574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597574"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597574" w:rsidRPr="007A41D8" w14:paraId="75484C3E" w14:textId="1A7DB0F9" w:rsidTr="00CA0C47">
        <w:trPr>
          <w:trHeight w:val="1073"/>
        </w:trPr>
        <w:tc>
          <w:tcPr>
            <w:tcW w:w="254" w:type="pct"/>
            <w:vMerge/>
          </w:tcPr>
          <w:p w14:paraId="32B1D543" w14:textId="77777777" w:rsidR="00597574" w:rsidRPr="007A41D8" w:rsidRDefault="00597574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  <w:tcBorders>
              <w:bottom w:val="single" w:sz="4" w:space="0" w:color="auto"/>
            </w:tcBorders>
          </w:tcPr>
          <w:p w14:paraId="6B4F41CE" w14:textId="77777777" w:rsidR="00597574" w:rsidRPr="007A41D8" w:rsidRDefault="00597574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5A9C6D33" w14:textId="02DBB9AA" w:rsidR="00597574" w:rsidRPr="007A41D8" w:rsidRDefault="00597574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Fiecare partener are experiență de minimum 6 luni în cel puțin unul din domeniile de activitate, aferente activităților relevante pe care acesta le implementează în cadrul proiectului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3E1636FD" w14:textId="08C0641D" w:rsidR="00597574" w:rsidRPr="007A41D8" w:rsidRDefault="00597574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62FAF80D" w14:textId="77777777" w:rsidR="00597574" w:rsidRPr="007A41D8" w:rsidRDefault="00597574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716760" w:rsidRPr="007A41D8" w14:paraId="5B8B56B6" w14:textId="510B0262" w:rsidTr="00CA0C47">
        <w:tc>
          <w:tcPr>
            <w:tcW w:w="254" w:type="pct"/>
            <w:vMerge w:val="restart"/>
          </w:tcPr>
          <w:p w14:paraId="026F85EF" w14:textId="0DCAB03D" w:rsidR="00716760" w:rsidRPr="007A41D8" w:rsidRDefault="00716760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3.8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2DAF0D53" w14:textId="576FC3BD" w:rsidR="00716760" w:rsidRPr="007A41D8" w:rsidRDefault="007167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</w:t>
            </w:r>
            <w:r w:rsidRPr="00E04A55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olicitantul și parteneri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</w:t>
            </w:r>
            <w:r w:rsidRPr="00E04A55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(acolo unde proiectul se implementează în parteneriat)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și-</w:t>
            </w:r>
            <w:r w:rsidRPr="002F68E3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au îndeplinit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indicatorii</w:t>
            </w:r>
            <w:r w:rsidRPr="002F68E3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operațiuni anterioare.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</w:p>
          <w:p w14:paraId="0170C564" w14:textId="77777777" w:rsidR="00716760" w:rsidRPr="007A41D8" w:rsidRDefault="007167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3B0C8A0D" w14:textId="6E11EDBB" w:rsidR="00716760" w:rsidRPr="007A41D8" w:rsidRDefault="007167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N.B: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 cazul proiectelor în care grupul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int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ă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are în componență elevi ce nu sunt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î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nmatriculați în unitățile școlare partenere – pentru evaluarea rezultatelor anterioare vor fi prezentate proiecte similare care implică practica școlară a elevilor pe bază de contract de finanțare – iar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pentru acordarea punctajului se vor avea în vedere rezultatele concrete atinse în respectivele proi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e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cte pe baza documentelor transmise de solicitant.</w:t>
            </w:r>
          </w:p>
          <w:p w14:paraId="37B58E47" w14:textId="77777777" w:rsidR="00716760" w:rsidRPr="007A41D8" w:rsidRDefault="007167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</w:p>
          <w:p w14:paraId="0B71DF0B" w14:textId="62F181CD" w:rsidR="00716760" w:rsidRPr="007A41D8" w:rsidRDefault="007167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În cazul în care elevii cuprinși în grupul țintă al proiectului provin exclusiv din școlile partenere în proiect, iar aceste unități școlare nu au participat în calitate de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solicitanți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/parteneri la proiecte similare de derulare a practicii elevilor (finalizate) pentru evaluarea ace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tui sub-criteriu vor fi avute în vedere rezultatele atinse de unitățile școlare partenere în procesul de implementare a programelor de pregătire practică a elevilor. Astfel vor fi transmise situații asumate la nivelul conducerii unității școlare cu privire la numărul de elevi înscriși în an terminal (</w:t>
            </w:r>
            <w:r w:rsidRPr="007A41D8">
              <w:rPr>
                <w:rFonts w:ascii="Trebuchet MS" w:hAnsi="Trebuchet MS"/>
                <w:b/>
                <w:bCs/>
                <w:color w:val="1F3864" w:themeColor="accent1" w:themeShade="80"/>
                <w:w w:val="105"/>
                <w:u w:val="single"/>
                <w:lang w:val="ro-RO"/>
              </w:rPr>
              <w:t>în unul din ultimii 5 ani școlari finalizați până la data lansării prezentului apel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(2017-2018;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2018-2019;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2019-2020; 2020-2021; 2021-2022). Din aceste situații trebuie să rezulte numărul de elevi înscriși în an terminal în clasele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de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învățământul profesional și tehnic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/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dual precum și numărul de elevi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din cei înscriși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care au obținut certificatul de competențe profesionale. </w:t>
            </w:r>
          </w:p>
        </w:tc>
        <w:tc>
          <w:tcPr>
            <w:tcW w:w="1878" w:type="pct"/>
          </w:tcPr>
          <w:p w14:paraId="01E3BC1D" w14:textId="3A42EE48" w:rsidR="00716760" w:rsidRPr="007A41D8" w:rsidRDefault="00716760" w:rsidP="00BD7314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Solicitantul și partenerul/partenerii, după caz, demonstrează că în cel puțin unul din domeniile de activitate, aferente activităților relevante pe care  acest le implementează în cadrul proiectului, a implementat operațiuni cu rata de realizare a indicatorilor mai mare de 70% din ținta/țintele propuse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18B464CA" w14:textId="21E9613F" w:rsidR="00716760" w:rsidRPr="007A41D8" w:rsidRDefault="00716760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2E674684" w14:textId="2BC75752" w:rsidR="00716760" w:rsidRPr="007A41D8" w:rsidRDefault="00716760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disjunctiv</w:t>
            </w:r>
            <w:proofErr w:type="spellEnd"/>
          </w:p>
        </w:tc>
      </w:tr>
      <w:tr w:rsidR="00716760" w:rsidRPr="007A41D8" w14:paraId="3A298B18" w14:textId="4B08F26B" w:rsidTr="00CA0C47">
        <w:tc>
          <w:tcPr>
            <w:tcW w:w="254" w:type="pct"/>
            <w:vMerge/>
          </w:tcPr>
          <w:p w14:paraId="3E32F43F" w14:textId="77777777" w:rsidR="00716760" w:rsidRPr="007A41D8" w:rsidRDefault="00716760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43D0EAFB" w14:textId="77777777" w:rsidR="00716760" w:rsidRPr="007A41D8" w:rsidRDefault="007167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40D36DB5" w14:textId="15BBE39B" w:rsidR="00716760" w:rsidRPr="007A41D8" w:rsidRDefault="00716760" w:rsidP="00BD7314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Solicitantul și partenerul/partenerii, după caz, demonstrează că în cel puțin unul din domeniile de activitate, aferente activităților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relevante pe care  acesta le implementează în cadrul proiectului, a implementat operațiuni cu rata de realizare a indicatorilor mai mare de 80% din ținta/țintele propuse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0A24A062" w14:textId="2C7421BC" w:rsidR="00716760" w:rsidRPr="007A41D8" w:rsidRDefault="00716760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lastRenderedPageBreak/>
              <w:t>2</w:t>
            </w:r>
          </w:p>
        </w:tc>
        <w:tc>
          <w:tcPr>
            <w:tcW w:w="520" w:type="pct"/>
            <w:vMerge/>
          </w:tcPr>
          <w:p w14:paraId="3148E31D" w14:textId="77777777" w:rsidR="00716760" w:rsidRPr="007A41D8" w:rsidRDefault="00716760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716760" w:rsidRPr="007A41D8" w14:paraId="6A306A35" w14:textId="543DAD1F" w:rsidTr="00CA0C47">
        <w:tc>
          <w:tcPr>
            <w:tcW w:w="254" w:type="pct"/>
            <w:vMerge/>
          </w:tcPr>
          <w:p w14:paraId="2F3F9A60" w14:textId="77777777" w:rsidR="00716760" w:rsidRPr="007A41D8" w:rsidRDefault="00716760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  <w:tcBorders>
              <w:bottom w:val="single" w:sz="4" w:space="0" w:color="auto"/>
            </w:tcBorders>
          </w:tcPr>
          <w:p w14:paraId="361215EA" w14:textId="77777777" w:rsidR="00716760" w:rsidRPr="007A41D8" w:rsidRDefault="00716760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6EDF7EF5" w14:textId="6F1C68DC" w:rsidR="00716760" w:rsidRPr="007A41D8" w:rsidRDefault="00716760" w:rsidP="00BD7314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Solicitantul și partenerul/ partenerii, după caz, demonstrează că în cel puțin unul din domeniile de activitate, aferente activităților relevante pe care  acesta le implementează în cadrul proiectului, a implementat operațiuni cu rata de realizare a indicatorilor mai mare de 90% din ținta/țintele propuse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479" w:type="pct"/>
          </w:tcPr>
          <w:p w14:paraId="0F166BC0" w14:textId="5256E829" w:rsidR="00716760" w:rsidRPr="007A41D8" w:rsidRDefault="00716760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3</w:t>
            </w:r>
          </w:p>
        </w:tc>
        <w:tc>
          <w:tcPr>
            <w:tcW w:w="520" w:type="pct"/>
            <w:vMerge/>
          </w:tcPr>
          <w:p w14:paraId="5D275314" w14:textId="77777777" w:rsidR="00716760" w:rsidRPr="007A41D8" w:rsidRDefault="00716760" w:rsidP="001F571F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1847A601" w14:textId="48AB17C8" w:rsidTr="00CA0C47">
        <w:trPr>
          <w:trHeight w:val="840"/>
        </w:trPr>
        <w:tc>
          <w:tcPr>
            <w:tcW w:w="254" w:type="pct"/>
            <w:shd w:val="clear" w:color="auto" w:fill="ACB9CA" w:themeFill="text2" w:themeFillTint="66"/>
          </w:tcPr>
          <w:p w14:paraId="0B8A7B98" w14:textId="33D7BF2C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3747" w:type="pct"/>
            <w:gridSpan w:val="2"/>
            <w:shd w:val="clear" w:color="auto" w:fill="ACB9CA" w:themeFill="text2" w:themeFillTint="66"/>
          </w:tcPr>
          <w:p w14:paraId="5AB42E90" w14:textId="4BB70DC3" w:rsidR="00CA0C47" w:rsidRPr="007A41D8" w:rsidRDefault="00CA0C47" w:rsidP="00E245F6">
            <w:pPr>
              <w:tabs>
                <w:tab w:val="left" w:pos="-540"/>
              </w:tabs>
              <w:ind w:right="2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SUSTENABILITATE – măsura în care proiectul asigură continuarea efectelor sale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ș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valorificarea rezultatelor obținute după încetarea sursei de finan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are.</w:t>
            </w:r>
          </w:p>
        </w:tc>
        <w:tc>
          <w:tcPr>
            <w:tcW w:w="479" w:type="pct"/>
          </w:tcPr>
          <w:p w14:paraId="4D6B3AEE" w14:textId="77777777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Max.  10</w:t>
            </w:r>
          </w:p>
          <w:p w14:paraId="685B7941" w14:textId="10F51D54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Min.    7</w:t>
            </w:r>
          </w:p>
        </w:tc>
        <w:tc>
          <w:tcPr>
            <w:tcW w:w="520" w:type="pct"/>
          </w:tcPr>
          <w:p w14:paraId="66BC349D" w14:textId="77777777" w:rsidR="00CA0C47" w:rsidRPr="007A41D8" w:rsidRDefault="00CA0C47" w:rsidP="00825238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E245F6" w:rsidRPr="007A41D8" w14:paraId="659E126F" w14:textId="5D3B4685" w:rsidTr="00CA0C47">
        <w:tc>
          <w:tcPr>
            <w:tcW w:w="254" w:type="pct"/>
            <w:vMerge w:val="restart"/>
          </w:tcPr>
          <w:p w14:paraId="0FB843B7" w14:textId="76CDB87F" w:rsidR="00E245F6" w:rsidRPr="007A41D8" w:rsidRDefault="00E245F6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4.1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2B0A84AB" w14:textId="498C31FE" w:rsidR="00E245F6" w:rsidRPr="007A41D8" w:rsidRDefault="00E245F6" w:rsidP="007A41D8">
            <w:pPr>
              <w:tabs>
                <w:tab w:val="left" w:pos="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include activități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timpul implementării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care conduc la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valorificarea rezultatelor proiectului după finalizarea acestuia </w:t>
            </w:r>
          </w:p>
        </w:tc>
        <w:tc>
          <w:tcPr>
            <w:tcW w:w="1878" w:type="pct"/>
          </w:tcPr>
          <w:p w14:paraId="07D5F43F" w14:textId="274402E0" w:rsidR="00E245F6" w:rsidRPr="00E245F6" w:rsidRDefault="00E245F6" w:rsidP="00E245F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are prevăzute, din timpul implementării,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E245F6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acțiuni/activități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E245F6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transferabile care conduc la sustenabilitatea acestuia precum: crearea de parteneriate, implicare în proiect a altor actori interesați, alocarea în buget a unei sume pentru continuarea activității, valorificarea rezultatelor printr-un alt proiect/alte activități, demararea unor </w:t>
            </w:r>
            <w:r w:rsidRPr="00E245F6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activități care să continue proiectul prezent etc.);</w:t>
            </w:r>
          </w:p>
        </w:tc>
        <w:tc>
          <w:tcPr>
            <w:tcW w:w="479" w:type="pct"/>
          </w:tcPr>
          <w:p w14:paraId="3607D5B3" w14:textId="5237BDA4" w:rsidR="00E245F6" w:rsidRPr="007A41D8" w:rsidRDefault="00E245F6" w:rsidP="006E5F3A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lastRenderedPageBreak/>
              <w:t>2</w:t>
            </w:r>
          </w:p>
        </w:tc>
        <w:tc>
          <w:tcPr>
            <w:tcW w:w="520" w:type="pct"/>
            <w:vMerge w:val="restart"/>
          </w:tcPr>
          <w:p w14:paraId="460D5434" w14:textId="3611FE5C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E245F6" w:rsidRPr="007A41D8" w14:paraId="4876EF07" w14:textId="77777777" w:rsidTr="00CA0C47">
        <w:tc>
          <w:tcPr>
            <w:tcW w:w="254" w:type="pct"/>
            <w:vMerge/>
          </w:tcPr>
          <w:p w14:paraId="7425C643" w14:textId="77777777" w:rsidR="00E245F6" w:rsidRPr="007A41D8" w:rsidRDefault="00E245F6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6833F398" w14:textId="77777777" w:rsidR="00E245F6" w:rsidRPr="007A41D8" w:rsidRDefault="00E245F6" w:rsidP="007A41D8">
            <w:pPr>
              <w:tabs>
                <w:tab w:val="left" w:pos="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2C1506C8" w14:textId="0E7FAA3D" w:rsidR="00E245F6" w:rsidRPr="007A41D8" w:rsidRDefault="00E245F6" w:rsidP="00E245F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Planul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implementare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al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include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etapele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validare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/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avizare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/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aprobare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rezultatelor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imediate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de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către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stakeholderi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, ca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premisă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a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asigurării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sustenabilității</w:t>
            </w:r>
            <w:proofErr w:type="spellEnd"/>
          </w:p>
        </w:tc>
        <w:tc>
          <w:tcPr>
            <w:tcW w:w="479" w:type="pct"/>
          </w:tcPr>
          <w:p w14:paraId="3DB1E419" w14:textId="772F1541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6C886AD2" w14:textId="77777777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E245F6" w:rsidRPr="007A41D8" w14:paraId="3FB98972" w14:textId="08641A59" w:rsidTr="00CA0C47">
        <w:tc>
          <w:tcPr>
            <w:tcW w:w="254" w:type="pct"/>
            <w:vMerge w:val="restart"/>
          </w:tcPr>
          <w:p w14:paraId="7C36276E" w14:textId="4D2BE535" w:rsidR="00E245F6" w:rsidRPr="007A41D8" w:rsidRDefault="00E245F6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4.2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  <w:vMerge w:val="restart"/>
          </w:tcPr>
          <w:p w14:paraId="44939182" w14:textId="62E34ABA" w:rsidR="00E245F6" w:rsidRPr="007A41D8" w:rsidRDefault="00E245F6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include activități, practici sau rezultate transferabile către alt grup țintă/alt sector etc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78" w:type="pct"/>
          </w:tcPr>
          <w:p w14:paraId="6AAC98C0" w14:textId="250085EE" w:rsidR="00E245F6" w:rsidRPr="00E245F6" w:rsidRDefault="00E245F6" w:rsidP="00E245F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Diseminarea rezultatelor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ab/>
              <w:t>către alte entită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ț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i 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(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de  exemplu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: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metodologii, materiale de instruire, curricul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um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etc.);</w:t>
            </w:r>
          </w:p>
        </w:tc>
        <w:tc>
          <w:tcPr>
            <w:tcW w:w="479" w:type="pct"/>
          </w:tcPr>
          <w:p w14:paraId="7A6CEC7E" w14:textId="3E2A1CB0" w:rsidR="00E245F6" w:rsidRPr="007A41D8" w:rsidRDefault="00E245F6" w:rsidP="006E5F3A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520" w:type="pct"/>
            <w:vMerge w:val="restart"/>
          </w:tcPr>
          <w:p w14:paraId="03537871" w14:textId="1D007002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  <w:tr w:rsidR="00E245F6" w:rsidRPr="007A41D8" w14:paraId="1F5374D4" w14:textId="77777777" w:rsidTr="00CA0C47">
        <w:tc>
          <w:tcPr>
            <w:tcW w:w="254" w:type="pct"/>
            <w:vMerge/>
          </w:tcPr>
          <w:p w14:paraId="3213C881" w14:textId="77777777" w:rsidR="00E245F6" w:rsidRPr="007A41D8" w:rsidRDefault="00E245F6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3BFFCB2A" w14:textId="77777777" w:rsidR="00E245F6" w:rsidRPr="007A41D8" w:rsidRDefault="00E245F6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5F21DCFA" w14:textId="30561E7D" w:rsidR="00E245F6" w:rsidRPr="007A41D8" w:rsidRDefault="00E245F6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Utilizarea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rezultatelor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proiectului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activități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/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proiecte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ulterioare</w:t>
            </w:r>
            <w:proofErr w:type="spellEnd"/>
          </w:p>
        </w:tc>
        <w:tc>
          <w:tcPr>
            <w:tcW w:w="479" w:type="pct"/>
          </w:tcPr>
          <w:p w14:paraId="3127510B" w14:textId="2DEB746E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2</w:t>
            </w:r>
          </w:p>
        </w:tc>
        <w:tc>
          <w:tcPr>
            <w:tcW w:w="520" w:type="pct"/>
            <w:vMerge/>
          </w:tcPr>
          <w:p w14:paraId="4C5CCDE4" w14:textId="77777777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E245F6" w:rsidRPr="007A41D8" w14:paraId="35CA02A1" w14:textId="77777777" w:rsidTr="00CA0C47">
        <w:tc>
          <w:tcPr>
            <w:tcW w:w="254" w:type="pct"/>
            <w:vMerge/>
          </w:tcPr>
          <w:p w14:paraId="635BABB8" w14:textId="77777777" w:rsidR="00E245F6" w:rsidRPr="007A41D8" w:rsidRDefault="00E245F6" w:rsidP="007A41D8">
            <w:pPr>
              <w:tabs>
                <w:tab w:val="left" w:pos="-540"/>
              </w:tabs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69" w:type="pct"/>
            <w:vMerge/>
          </w:tcPr>
          <w:p w14:paraId="4ED78C82" w14:textId="77777777" w:rsidR="00E245F6" w:rsidRPr="007A41D8" w:rsidRDefault="00E245F6" w:rsidP="00825238">
            <w:pPr>
              <w:tabs>
                <w:tab w:val="left" w:pos="-540"/>
              </w:tabs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  <w:tc>
          <w:tcPr>
            <w:tcW w:w="1878" w:type="pct"/>
          </w:tcPr>
          <w:p w14:paraId="3E3628D3" w14:textId="3041317E" w:rsidR="00E245F6" w:rsidRPr="007A41D8" w:rsidRDefault="00E245F6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Proiectul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și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/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sau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rezultatele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obținute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în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urma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implementării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acestuia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sunt multiplicate la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diferite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niveluri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 xml:space="preserve"> (local, regional, sectorial, </w:t>
            </w:r>
            <w:proofErr w:type="spellStart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național</w:t>
            </w:r>
            <w:proofErr w:type="spellEnd"/>
            <w:r w:rsidRPr="00E245F6">
              <w:rPr>
                <w:rFonts w:ascii="Trebuchet MS" w:hAnsi="Trebuchet MS"/>
                <w:color w:val="1F3864" w:themeColor="accent1" w:themeShade="80"/>
                <w:w w:val="105"/>
              </w:rPr>
              <w:t>).</w:t>
            </w:r>
          </w:p>
        </w:tc>
        <w:tc>
          <w:tcPr>
            <w:tcW w:w="479" w:type="pct"/>
          </w:tcPr>
          <w:p w14:paraId="3EC8F913" w14:textId="709B63C0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r>
              <w:rPr>
                <w:rFonts w:ascii="Trebuchet MS" w:hAnsi="Trebuchet MS"/>
                <w:color w:val="1F3864" w:themeColor="accent1" w:themeShade="80"/>
                <w:w w:val="105"/>
              </w:rPr>
              <w:t>1</w:t>
            </w:r>
          </w:p>
        </w:tc>
        <w:tc>
          <w:tcPr>
            <w:tcW w:w="520" w:type="pct"/>
            <w:vMerge/>
          </w:tcPr>
          <w:p w14:paraId="3F082040" w14:textId="77777777" w:rsidR="00E245F6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</w:p>
        </w:tc>
      </w:tr>
      <w:tr w:rsidR="00CA0C47" w:rsidRPr="007A41D8" w14:paraId="0F50089B" w14:textId="34402BB1" w:rsidTr="00CA0C47">
        <w:tc>
          <w:tcPr>
            <w:tcW w:w="254" w:type="pct"/>
          </w:tcPr>
          <w:p w14:paraId="4BDAB501" w14:textId="280512DF" w:rsidR="00CA0C47" w:rsidRPr="007A41D8" w:rsidRDefault="00CA0C47" w:rsidP="007A41D8">
            <w:pPr>
              <w:tabs>
                <w:tab w:val="left" w:pos="-540"/>
              </w:tabs>
              <w:spacing w:after="160" w:line="259" w:lineRule="auto"/>
              <w:ind w:right="52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4.3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869" w:type="pct"/>
          </w:tcPr>
          <w:p w14:paraId="205EB1FE" w14:textId="2EAE0336" w:rsidR="00CA0C47" w:rsidRPr="007A41D8" w:rsidRDefault="00CA0C47" w:rsidP="00825238">
            <w:pPr>
              <w:tabs>
                <w:tab w:val="left" w:pos="-540"/>
              </w:tabs>
              <w:spacing w:after="160" w:line="259" w:lineRule="auto"/>
              <w:ind w:right="52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include activități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în timpul implementării</w:t>
            </w:r>
            <w:r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,</w:t>
            </w: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care duc la asigurarea finanțării și după finalizarea acestuia</w:t>
            </w:r>
          </w:p>
        </w:tc>
        <w:tc>
          <w:tcPr>
            <w:tcW w:w="1878" w:type="pct"/>
          </w:tcPr>
          <w:p w14:paraId="6BDF33D0" w14:textId="1BD02FBE" w:rsidR="00CA0C47" w:rsidRPr="007A41D8" w:rsidRDefault="00CA0C47" w:rsidP="00B978A6">
            <w:pPr>
              <w:pStyle w:val="ListParagraph"/>
              <w:numPr>
                <w:ilvl w:val="0"/>
                <w:numId w:val="3"/>
              </w:numPr>
              <w:ind w:left="186" w:hanging="270"/>
              <w:jc w:val="both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Atragere de fonduri (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fundraising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sau 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matching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 xml:space="preserve"> -</w:t>
            </w:r>
            <w:proofErr w:type="spellStart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funds</w:t>
            </w:r>
            <w:proofErr w:type="spellEnd"/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)</w:t>
            </w:r>
          </w:p>
        </w:tc>
        <w:tc>
          <w:tcPr>
            <w:tcW w:w="479" w:type="pct"/>
          </w:tcPr>
          <w:p w14:paraId="6CD3AAE5" w14:textId="158A9DFD" w:rsidR="00CA0C47" w:rsidRPr="007A41D8" w:rsidRDefault="00CA0C47" w:rsidP="006E5F3A">
            <w:pPr>
              <w:tabs>
                <w:tab w:val="left" w:pos="-540"/>
              </w:tabs>
              <w:spacing w:after="160" w:line="259" w:lineRule="auto"/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</w:pPr>
            <w:r w:rsidRPr="007A41D8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520" w:type="pct"/>
          </w:tcPr>
          <w:p w14:paraId="1CD8F853" w14:textId="72AAC18D" w:rsidR="00CA0C47" w:rsidRPr="007A41D8" w:rsidRDefault="00E245F6" w:rsidP="006E5F3A">
            <w:pPr>
              <w:tabs>
                <w:tab w:val="left" w:pos="-540"/>
              </w:tabs>
              <w:ind w:right="-46"/>
              <w:jc w:val="center"/>
              <w:rPr>
                <w:rFonts w:ascii="Trebuchet MS" w:hAnsi="Trebuchet MS"/>
                <w:color w:val="1F3864" w:themeColor="accent1" w:themeShade="80"/>
                <w:w w:val="105"/>
              </w:rPr>
            </w:pPr>
            <w:proofErr w:type="spellStart"/>
            <w:r>
              <w:rPr>
                <w:rFonts w:ascii="Trebuchet MS" w:hAnsi="Trebuchet MS"/>
                <w:color w:val="1F3864" w:themeColor="accent1" w:themeShade="80"/>
                <w:w w:val="105"/>
              </w:rPr>
              <w:t>cumulativ</w:t>
            </w:r>
            <w:proofErr w:type="spellEnd"/>
          </w:p>
        </w:tc>
      </w:tr>
    </w:tbl>
    <w:p w14:paraId="12166CE2" w14:textId="77777777" w:rsidR="00470194" w:rsidRPr="007A41D8" w:rsidRDefault="00470194">
      <w:pPr>
        <w:rPr>
          <w:rFonts w:ascii="Trebuchet MS" w:hAnsi="Trebuchet MS"/>
          <w:color w:val="1F3864" w:themeColor="accent1" w:themeShade="80"/>
        </w:rPr>
      </w:pPr>
    </w:p>
    <w:sectPr w:rsidR="00470194" w:rsidRPr="007A41D8" w:rsidSect="00E23426">
      <w:footerReference w:type="default" r:id="rId8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27BF" w14:textId="77777777" w:rsidR="00F4754C" w:rsidRDefault="00F4754C" w:rsidP="00470194">
      <w:pPr>
        <w:spacing w:after="0" w:line="240" w:lineRule="auto"/>
      </w:pPr>
      <w:r>
        <w:separator/>
      </w:r>
    </w:p>
  </w:endnote>
  <w:endnote w:type="continuationSeparator" w:id="0">
    <w:p w14:paraId="5BB12880" w14:textId="77777777" w:rsidR="00F4754C" w:rsidRDefault="00F4754C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671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EDB1B" w14:textId="02DF0691" w:rsidR="00C62A37" w:rsidRDefault="00C62A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69C02" w14:textId="77777777" w:rsidR="00C62A37" w:rsidRDefault="00C62A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754B0" w14:textId="77777777" w:rsidR="00F4754C" w:rsidRDefault="00F4754C" w:rsidP="00470194">
      <w:pPr>
        <w:spacing w:after="0" w:line="240" w:lineRule="auto"/>
      </w:pPr>
      <w:r>
        <w:separator/>
      </w:r>
    </w:p>
  </w:footnote>
  <w:footnote w:type="continuationSeparator" w:id="0">
    <w:p w14:paraId="7149CD7B" w14:textId="77777777" w:rsidR="00F4754C" w:rsidRDefault="00F4754C" w:rsidP="00470194">
      <w:pPr>
        <w:spacing w:after="0" w:line="240" w:lineRule="auto"/>
      </w:pPr>
      <w:r>
        <w:continuationSeparator/>
      </w:r>
    </w:p>
  </w:footnote>
  <w:footnote w:id="1">
    <w:p w14:paraId="6675BB27" w14:textId="201D8E5D" w:rsidR="00CA0C47" w:rsidRPr="007A41D8" w:rsidRDefault="00CA0C4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7A41D8">
        <w:rPr>
          <w:rFonts w:ascii="Trebuchet MS" w:hAnsi="Trebuchet MS"/>
          <w:sz w:val="18"/>
          <w:szCs w:val="18"/>
        </w:rPr>
        <w:t xml:space="preserve">Se </w:t>
      </w:r>
      <w:proofErr w:type="spellStart"/>
      <w:r w:rsidRPr="007A41D8">
        <w:rPr>
          <w:rFonts w:ascii="Trebuchet MS" w:hAnsi="Trebuchet MS"/>
          <w:sz w:val="18"/>
          <w:szCs w:val="18"/>
        </w:rPr>
        <w:t>va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face </w:t>
      </w:r>
      <w:proofErr w:type="spellStart"/>
      <w:r w:rsidRPr="007A41D8">
        <w:rPr>
          <w:rFonts w:ascii="Trebuchet MS" w:hAnsi="Trebuchet MS"/>
          <w:sz w:val="18"/>
          <w:szCs w:val="18"/>
        </w:rPr>
        <w:t>referire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, </w:t>
      </w:r>
      <w:proofErr w:type="spellStart"/>
      <w:r w:rsidRPr="007A41D8">
        <w:rPr>
          <w:rFonts w:ascii="Trebuchet MS" w:hAnsi="Trebuchet MS"/>
          <w:sz w:val="18"/>
          <w:szCs w:val="18"/>
        </w:rPr>
        <w:t>după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7A41D8">
        <w:rPr>
          <w:rFonts w:ascii="Trebuchet MS" w:hAnsi="Trebuchet MS"/>
          <w:sz w:val="18"/>
          <w:szCs w:val="18"/>
        </w:rPr>
        <w:t>caz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, la </w:t>
      </w:r>
      <w:proofErr w:type="spellStart"/>
      <w:r w:rsidRPr="007A41D8">
        <w:rPr>
          <w:rFonts w:ascii="Trebuchet MS" w:hAnsi="Trebuchet MS"/>
          <w:sz w:val="18"/>
          <w:szCs w:val="18"/>
        </w:rPr>
        <w:t>documente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7A41D8">
        <w:rPr>
          <w:rFonts w:ascii="Trebuchet MS" w:hAnsi="Trebuchet MS"/>
          <w:sz w:val="18"/>
          <w:szCs w:val="18"/>
        </w:rPr>
        <w:t>strategice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7A41D8">
        <w:rPr>
          <w:rFonts w:ascii="Trebuchet MS" w:hAnsi="Trebuchet MS"/>
          <w:sz w:val="18"/>
          <w:szCs w:val="18"/>
        </w:rPr>
        <w:t>prevăzute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7A41D8">
        <w:rPr>
          <w:rFonts w:ascii="Trebuchet MS" w:hAnsi="Trebuchet MS"/>
          <w:sz w:val="18"/>
          <w:szCs w:val="18"/>
        </w:rPr>
        <w:t>în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7A41D8">
        <w:rPr>
          <w:rFonts w:ascii="Trebuchet MS" w:hAnsi="Trebuchet MS"/>
          <w:sz w:val="18"/>
          <w:szCs w:val="18"/>
        </w:rPr>
        <w:t>Ghidul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7A41D8">
        <w:rPr>
          <w:rFonts w:ascii="Trebuchet MS" w:hAnsi="Trebuchet MS"/>
          <w:sz w:val="18"/>
          <w:szCs w:val="18"/>
        </w:rPr>
        <w:t>Solicitantului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- </w:t>
      </w:r>
      <w:proofErr w:type="spellStart"/>
      <w:r w:rsidRPr="007A41D8">
        <w:rPr>
          <w:rFonts w:ascii="Trebuchet MS" w:hAnsi="Trebuchet MS"/>
          <w:sz w:val="18"/>
          <w:szCs w:val="18"/>
        </w:rPr>
        <w:t>Condiții</w:t>
      </w:r>
      <w:proofErr w:type="spellEnd"/>
      <w:r w:rsidRPr="007A41D8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7A41D8">
        <w:rPr>
          <w:rFonts w:ascii="Trebuchet MS" w:hAnsi="Trebuchet MS"/>
          <w:sz w:val="18"/>
          <w:szCs w:val="18"/>
        </w:rPr>
        <w:t>Specifice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BED29EE"/>
    <w:multiLevelType w:val="hybridMultilevel"/>
    <w:tmpl w:val="768082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820751">
    <w:abstractNumId w:val="0"/>
  </w:num>
  <w:num w:numId="2" w16cid:durableId="505050541">
    <w:abstractNumId w:val="1"/>
  </w:num>
  <w:num w:numId="3" w16cid:durableId="617295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66CA3"/>
    <w:rsid w:val="00094529"/>
    <w:rsid w:val="000C530C"/>
    <w:rsid w:val="00182CB7"/>
    <w:rsid w:val="001C7FAC"/>
    <w:rsid w:val="001D4A9E"/>
    <w:rsid w:val="001F42D7"/>
    <w:rsid w:val="001F571F"/>
    <w:rsid w:val="00247A9E"/>
    <w:rsid w:val="00274C59"/>
    <w:rsid w:val="00277DF0"/>
    <w:rsid w:val="00293AB4"/>
    <w:rsid w:val="00295D8A"/>
    <w:rsid w:val="002A63EE"/>
    <w:rsid w:val="002F68E3"/>
    <w:rsid w:val="00321DBE"/>
    <w:rsid w:val="00343FBE"/>
    <w:rsid w:val="003B57F4"/>
    <w:rsid w:val="003E54F7"/>
    <w:rsid w:val="00433018"/>
    <w:rsid w:val="00470194"/>
    <w:rsid w:val="004760DD"/>
    <w:rsid w:val="00481D83"/>
    <w:rsid w:val="004B157A"/>
    <w:rsid w:val="004F04BA"/>
    <w:rsid w:val="00530FE4"/>
    <w:rsid w:val="005930B6"/>
    <w:rsid w:val="00597574"/>
    <w:rsid w:val="005E1B7B"/>
    <w:rsid w:val="006036AA"/>
    <w:rsid w:val="006322A3"/>
    <w:rsid w:val="006804AD"/>
    <w:rsid w:val="006971D8"/>
    <w:rsid w:val="006A5352"/>
    <w:rsid w:val="006D19C1"/>
    <w:rsid w:val="006D7FB8"/>
    <w:rsid w:val="006E5F3A"/>
    <w:rsid w:val="00705E1C"/>
    <w:rsid w:val="00716760"/>
    <w:rsid w:val="007366FE"/>
    <w:rsid w:val="007A41D8"/>
    <w:rsid w:val="007B206A"/>
    <w:rsid w:val="007D4FF8"/>
    <w:rsid w:val="00834537"/>
    <w:rsid w:val="008448B4"/>
    <w:rsid w:val="00894BDC"/>
    <w:rsid w:val="008A4971"/>
    <w:rsid w:val="008D4E57"/>
    <w:rsid w:val="0095357A"/>
    <w:rsid w:val="00961A20"/>
    <w:rsid w:val="00A262A7"/>
    <w:rsid w:val="00A54BB6"/>
    <w:rsid w:val="00A63166"/>
    <w:rsid w:val="00B261E7"/>
    <w:rsid w:val="00B36D83"/>
    <w:rsid w:val="00B978A6"/>
    <w:rsid w:val="00BD7314"/>
    <w:rsid w:val="00C12275"/>
    <w:rsid w:val="00C45BFE"/>
    <w:rsid w:val="00C62A37"/>
    <w:rsid w:val="00C63260"/>
    <w:rsid w:val="00CA0C47"/>
    <w:rsid w:val="00CA4E99"/>
    <w:rsid w:val="00CE52E1"/>
    <w:rsid w:val="00D074F4"/>
    <w:rsid w:val="00D36991"/>
    <w:rsid w:val="00D5136E"/>
    <w:rsid w:val="00D65D20"/>
    <w:rsid w:val="00D8709A"/>
    <w:rsid w:val="00D95DBE"/>
    <w:rsid w:val="00DC1D5E"/>
    <w:rsid w:val="00DC2F79"/>
    <w:rsid w:val="00E04A55"/>
    <w:rsid w:val="00E23426"/>
    <w:rsid w:val="00E245F6"/>
    <w:rsid w:val="00E26A01"/>
    <w:rsid w:val="00E442A6"/>
    <w:rsid w:val="00E80184"/>
    <w:rsid w:val="00EC1714"/>
    <w:rsid w:val="00EC2193"/>
    <w:rsid w:val="00ED088F"/>
    <w:rsid w:val="00F41A35"/>
    <w:rsid w:val="00F43CBE"/>
    <w:rsid w:val="00F4754C"/>
    <w:rsid w:val="00F8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,ft"/>
    <w:basedOn w:val="Normal"/>
    <w:link w:val="FootnoteTextChar"/>
    <w:uiPriority w:val="99"/>
    <w:unhideWhenUsed/>
    <w:rsid w:val="00B978A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uiPriority w:val="99"/>
    <w:rsid w:val="00B978A6"/>
    <w:rPr>
      <w:rFonts w:ascii="Times New Roman" w:eastAsia="Times New Roman" w:hAnsi="Times New Roman" w:cs="Times New Roman"/>
      <w:kern w:val="0"/>
      <w:sz w:val="20"/>
      <w:szCs w:val="20"/>
      <w:lang w:val="en-US" w:eastAsia="en-GB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978A6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978A6"/>
    <w:pPr>
      <w:spacing w:line="240" w:lineRule="exact"/>
    </w:pPr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A37"/>
  </w:style>
  <w:style w:type="paragraph" w:styleId="Footer">
    <w:name w:val="footer"/>
    <w:basedOn w:val="Normal"/>
    <w:link w:val="FooterChar"/>
    <w:uiPriority w:val="99"/>
    <w:unhideWhenUsed/>
    <w:rsid w:val="00C62A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A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8B630-C76E-4C7B-A520-3B0E47B6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2379</Words>
  <Characters>13801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Daniel Chitoi</cp:lastModifiedBy>
  <cp:revision>42</cp:revision>
  <dcterms:created xsi:type="dcterms:W3CDTF">2023-04-28T10:06:00Z</dcterms:created>
  <dcterms:modified xsi:type="dcterms:W3CDTF">2023-05-03T16:47:00Z</dcterms:modified>
</cp:coreProperties>
</file>